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0CB" w:rsidRPr="007D401D" w:rsidRDefault="000410CB" w:rsidP="006D0CF6">
      <w:pPr>
        <w:shd w:val="clear" w:color="auto" w:fill="F8FBFD"/>
        <w:spacing w:after="195" w:line="390" w:lineRule="atLeast"/>
        <w:jc w:val="center"/>
        <w:outlineLvl w:val="1"/>
        <w:rPr>
          <w:rFonts w:ascii="Times New Roman" w:eastAsia="Times New Roman" w:hAnsi="Times New Roman" w:cs="Times New Roman"/>
          <w:b/>
          <w:bCs/>
          <w:color w:val="FF0000"/>
          <w:sz w:val="36"/>
          <w:szCs w:val="36"/>
        </w:rPr>
      </w:pPr>
      <w:r w:rsidRPr="007D401D">
        <w:rPr>
          <w:rFonts w:ascii="Times New Roman" w:eastAsia="Times New Roman" w:hAnsi="Times New Roman" w:cs="Times New Roman"/>
          <w:b/>
          <w:bCs/>
          <w:color w:val="FF0000"/>
          <w:sz w:val="36"/>
          <w:szCs w:val="36"/>
        </w:rPr>
        <w:t>О государственной санитарно-гигиенической экспертизе продукции зарубежного производства</w:t>
      </w:r>
    </w:p>
    <w:p w:rsidR="000410CB" w:rsidRPr="007D401D" w:rsidRDefault="000410CB" w:rsidP="000410CB">
      <w:pPr>
        <w:shd w:val="clear" w:color="auto" w:fill="F8FBFD"/>
        <w:spacing w:after="0" w:line="240" w:lineRule="auto"/>
        <w:ind w:firstLine="708"/>
        <w:jc w:val="both"/>
        <w:rPr>
          <w:rFonts w:ascii="Times New Roman" w:eastAsia="Times New Roman" w:hAnsi="Times New Roman" w:cs="Times New Roman"/>
          <w:color w:val="000000" w:themeColor="text1"/>
          <w:sz w:val="28"/>
          <w:szCs w:val="28"/>
        </w:rPr>
      </w:pPr>
      <w:proofErr w:type="gramStart"/>
      <w:r w:rsidRPr="007D401D">
        <w:rPr>
          <w:rFonts w:ascii="Times New Roman" w:eastAsia="Times New Roman" w:hAnsi="Times New Roman" w:cs="Times New Roman"/>
          <w:color w:val="000000" w:themeColor="text1"/>
          <w:sz w:val="28"/>
          <w:szCs w:val="28"/>
        </w:rPr>
        <w:t>На основании статьи 16 Закона Республики Беларусь «О санитарно-эпидемиологическом благополучии населения» (далее - Закон), постановления Совета Министров Республики Беларусь от 11.07.2012г. № 635 «О некоторых вопросах санитарно-эпидемиологического благополучия населения» постановлением Совета Министров Республики Беларусь от 6 августа 2015 г. № 666 «О внесении дополнений в постановление Совета Министров Республики Беларусь от 17 февраля 2012 г. № 156» (далее – постановление № 666) пунктами 10.22¹, 10.22</w:t>
      </w:r>
      <w:proofErr w:type="gramEnd"/>
      <w:r w:rsidRPr="007D401D">
        <w:rPr>
          <w:rFonts w:ascii="Times New Roman" w:eastAsia="Times New Roman" w:hAnsi="Times New Roman" w:cs="Times New Roman"/>
          <w:color w:val="000000" w:themeColor="text1"/>
          <w:sz w:val="28"/>
          <w:szCs w:val="28"/>
        </w:rPr>
        <w:t xml:space="preserve">² единого перечня </w:t>
      </w:r>
      <w:proofErr w:type="gramStart"/>
      <w:r w:rsidRPr="007D401D">
        <w:rPr>
          <w:rFonts w:ascii="Times New Roman" w:eastAsia="Times New Roman" w:hAnsi="Times New Roman" w:cs="Times New Roman"/>
          <w:color w:val="000000" w:themeColor="text1"/>
          <w:sz w:val="28"/>
          <w:szCs w:val="28"/>
        </w:rPr>
        <w:t>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введена</w:t>
      </w:r>
      <w:proofErr w:type="gramEnd"/>
      <w:r w:rsidRPr="007D401D">
        <w:rPr>
          <w:rFonts w:ascii="Times New Roman" w:eastAsia="Times New Roman" w:hAnsi="Times New Roman" w:cs="Times New Roman"/>
          <w:color w:val="000000" w:themeColor="text1"/>
          <w:sz w:val="28"/>
          <w:szCs w:val="28"/>
        </w:rPr>
        <w:t xml:space="preserve"> административная процедура - государственная санитарно-гигиеническая экспертиза продукции зарубежного производства с выдачей санитарно-гигиенического заключения на продукцию (за исключением продукции, подлежащей государственной регистрации), осуществляемая по заявительному принципу.</w:t>
      </w:r>
    </w:p>
    <w:p w:rsidR="000410CB" w:rsidRPr="007D401D" w:rsidRDefault="007D401D" w:rsidP="006D0CF6">
      <w:pPr>
        <w:shd w:val="clear" w:color="auto" w:fill="F8FBFD"/>
        <w:spacing w:after="0" w:line="240" w:lineRule="auto"/>
        <w:ind w:firstLine="708"/>
        <w:jc w:val="both"/>
        <w:rPr>
          <w:rFonts w:ascii="Times New Roman" w:eastAsia="Times New Roman" w:hAnsi="Times New Roman" w:cs="Times New Roman"/>
          <w:color w:val="000000" w:themeColor="text1"/>
          <w:sz w:val="28"/>
          <w:szCs w:val="28"/>
        </w:rPr>
      </w:pPr>
      <w:r w:rsidRPr="007D401D">
        <w:rPr>
          <w:rFonts w:ascii="Times New Roman" w:eastAsia="Times New Roman" w:hAnsi="Times New Roman" w:cs="Times New Roman"/>
          <w:color w:val="000000" w:themeColor="text1"/>
          <w:sz w:val="28"/>
          <w:szCs w:val="28"/>
        </w:rPr>
        <w:t>Н</w:t>
      </w:r>
      <w:r w:rsidR="000410CB" w:rsidRPr="007D401D">
        <w:rPr>
          <w:rFonts w:ascii="Times New Roman" w:eastAsia="Times New Roman" w:hAnsi="Times New Roman" w:cs="Times New Roman"/>
          <w:color w:val="000000" w:themeColor="text1"/>
          <w:sz w:val="28"/>
          <w:szCs w:val="28"/>
        </w:rPr>
        <w:t>еобходимость наличия санитарно-гигиенического заключения на продукцию, произведенную на территории государств – членов Евразийского экономического союза, целесообразно определять с учетом законодательных актов Республики Беларусь и (или) норм международных договоров, принятых в рамках формирования законодательной базы Единого экономического пространства.</w:t>
      </w:r>
    </w:p>
    <w:p w:rsidR="000410CB" w:rsidRDefault="000410CB" w:rsidP="006D0CF6">
      <w:pPr>
        <w:shd w:val="clear" w:color="auto" w:fill="F8FBFD"/>
        <w:spacing w:after="0" w:line="240" w:lineRule="auto"/>
        <w:ind w:firstLine="708"/>
        <w:jc w:val="both"/>
        <w:rPr>
          <w:rFonts w:ascii="Times New Roman" w:eastAsia="Times New Roman" w:hAnsi="Times New Roman" w:cs="Times New Roman"/>
          <w:color w:val="000000" w:themeColor="text1"/>
          <w:sz w:val="28"/>
          <w:szCs w:val="28"/>
        </w:rPr>
      </w:pPr>
      <w:r w:rsidRPr="007D401D">
        <w:rPr>
          <w:rFonts w:ascii="Times New Roman" w:eastAsia="Times New Roman" w:hAnsi="Times New Roman" w:cs="Times New Roman"/>
          <w:color w:val="000000" w:themeColor="text1"/>
          <w:sz w:val="28"/>
          <w:szCs w:val="28"/>
        </w:rPr>
        <w:t>Государственная санитарно-гигиеническая экспертиза  проводится в отношении продукции, на которую установлены требования гигиенической безопасности и разработаны соответствующие методики их определения.</w:t>
      </w:r>
    </w:p>
    <w:p w:rsidR="00B54B76" w:rsidRDefault="00B54B76" w:rsidP="006D0CF6">
      <w:pPr>
        <w:shd w:val="clear" w:color="auto" w:fill="F8FBFD"/>
        <w:spacing w:after="0" w:line="240" w:lineRule="auto"/>
        <w:ind w:firstLine="708"/>
        <w:jc w:val="both"/>
        <w:rPr>
          <w:rFonts w:ascii="Times New Roman" w:eastAsia="Times New Roman" w:hAnsi="Times New Roman" w:cs="Times New Roman"/>
          <w:color w:val="000000" w:themeColor="text1"/>
          <w:sz w:val="28"/>
          <w:szCs w:val="28"/>
        </w:rPr>
      </w:pPr>
      <w:r w:rsidRPr="007D401D">
        <w:rPr>
          <w:rFonts w:ascii="Times New Roman" w:eastAsia="Times New Roman" w:hAnsi="Times New Roman" w:cs="Times New Roman"/>
          <w:color w:val="000000" w:themeColor="text1"/>
          <w:sz w:val="28"/>
          <w:szCs w:val="28"/>
          <w:u w:val="single"/>
        </w:rPr>
        <w:t>Государственная санитарно-гигиеническая экспертиза не проводится</w:t>
      </w:r>
    </w:p>
    <w:p w:rsidR="00000000" w:rsidRPr="00B54B76" w:rsidRDefault="00B54B76" w:rsidP="00B54B76">
      <w:pPr>
        <w:numPr>
          <w:ilvl w:val="0"/>
          <w:numId w:val="3"/>
        </w:numPr>
        <w:shd w:val="clear" w:color="auto" w:fill="F8FBFD"/>
        <w:spacing w:after="0" w:line="240" w:lineRule="auto"/>
        <w:jc w:val="both"/>
        <w:rPr>
          <w:rFonts w:ascii="Times New Roman" w:eastAsia="Times New Roman" w:hAnsi="Times New Roman" w:cs="Times New Roman"/>
          <w:color w:val="000000" w:themeColor="text1"/>
          <w:sz w:val="28"/>
          <w:szCs w:val="28"/>
        </w:rPr>
      </w:pPr>
      <w:r w:rsidRPr="00B54B76">
        <w:rPr>
          <w:rFonts w:ascii="Times New Roman" w:eastAsia="Times New Roman" w:hAnsi="Times New Roman" w:cs="Times New Roman"/>
          <w:color w:val="000000" w:themeColor="text1"/>
          <w:sz w:val="28"/>
          <w:szCs w:val="28"/>
        </w:rPr>
        <w:t xml:space="preserve">в отношении </w:t>
      </w:r>
      <w:r w:rsidRPr="00B54B76">
        <w:rPr>
          <w:rFonts w:ascii="Times New Roman" w:eastAsia="Times New Roman" w:hAnsi="Times New Roman" w:cs="Times New Roman"/>
          <w:b/>
          <w:bCs/>
          <w:color w:val="000000" w:themeColor="text1"/>
          <w:sz w:val="28"/>
          <w:szCs w:val="28"/>
        </w:rPr>
        <w:t>продукции, прои</w:t>
      </w:r>
      <w:r w:rsidRPr="00B54B76">
        <w:rPr>
          <w:rFonts w:ascii="Times New Roman" w:eastAsia="Times New Roman" w:hAnsi="Times New Roman" w:cs="Times New Roman"/>
          <w:b/>
          <w:bCs/>
          <w:color w:val="000000" w:themeColor="text1"/>
          <w:sz w:val="28"/>
          <w:szCs w:val="28"/>
        </w:rPr>
        <w:t>зведенной на территории государств – членов Евразийского экономического союза</w:t>
      </w:r>
      <w:r w:rsidRPr="00B54B76">
        <w:rPr>
          <w:rFonts w:ascii="Times New Roman" w:eastAsia="Times New Roman" w:hAnsi="Times New Roman" w:cs="Times New Roman"/>
          <w:color w:val="000000" w:themeColor="text1"/>
          <w:sz w:val="28"/>
          <w:szCs w:val="28"/>
        </w:rPr>
        <w:t xml:space="preserve"> и безопасность которой подтверждается в порядке, определяемом решениями Комиссии Евразийского экономического союза; </w:t>
      </w:r>
    </w:p>
    <w:p w:rsidR="00000000" w:rsidRPr="00B54B76" w:rsidRDefault="00B54B76" w:rsidP="00B54B76">
      <w:pPr>
        <w:numPr>
          <w:ilvl w:val="0"/>
          <w:numId w:val="3"/>
        </w:numPr>
        <w:shd w:val="clear" w:color="auto" w:fill="F8FBFD"/>
        <w:spacing w:after="0" w:line="240" w:lineRule="auto"/>
        <w:jc w:val="both"/>
        <w:rPr>
          <w:rFonts w:ascii="Times New Roman" w:eastAsia="Times New Roman" w:hAnsi="Times New Roman" w:cs="Times New Roman"/>
          <w:color w:val="000000" w:themeColor="text1"/>
          <w:sz w:val="28"/>
          <w:szCs w:val="28"/>
        </w:rPr>
      </w:pPr>
      <w:proofErr w:type="gramStart"/>
      <w:r w:rsidRPr="00B54B76">
        <w:rPr>
          <w:rFonts w:ascii="Times New Roman" w:eastAsia="Times New Roman" w:hAnsi="Times New Roman" w:cs="Times New Roman"/>
          <w:b/>
          <w:bCs/>
          <w:color w:val="000000" w:themeColor="text1"/>
          <w:sz w:val="28"/>
          <w:szCs w:val="28"/>
        </w:rPr>
        <w:t>пищевых продуктов  с ограниченными (до 30 дней) сроками годн</w:t>
      </w:r>
      <w:r w:rsidRPr="00B54B76">
        <w:rPr>
          <w:rFonts w:ascii="Times New Roman" w:eastAsia="Times New Roman" w:hAnsi="Times New Roman" w:cs="Times New Roman"/>
          <w:b/>
          <w:bCs/>
          <w:color w:val="000000" w:themeColor="text1"/>
          <w:sz w:val="28"/>
          <w:szCs w:val="28"/>
        </w:rPr>
        <w:t>ости и (или) требующих специальных температурных условий хранения</w:t>
      </w:r>
      <w:r w:rsidRPr="00B54B76">
        <w:rPr>
          <w:rFonts w:ascii="Times New Roman" w:eastAsia="Times New Roman" w:hAnsi="Times New Roman" w:cs="Times New Roman"/>
          <w:color w:val="000000" w:themeColor="text1"/>
          <w:sz w:val="28"/>
          <w:szCs w:val="28"/>
        </w:rPr>
        <w:t xml:space="preserve"> (+6 градусов Цельсия и ниже), </w:t>
      </w:r>
      <w:r w:rsidRPr="00B54B76">
        <w:rPr>
          <w:rFonts w:ascii="Times New Roman" w:eastAsia="Times New Roman" w:hAnsi="Times New Roman" w:cs="Times New Roman"/>
          <w:color w:val="000000" w:themeColor="text1"/>
          <w:sz w:val="28"/>
          <w:szCs w:val="28"/>
        </w:rPr>
        <w:br/>
        <w:t>за исключением продукции, в отношении которой одним из государств – членов Евразийского экономического союза введены ограничительные меры;</w:t>
      </w:r>
      <w:proofErr w:type="gramEnd"/>
    </w:p>
    <w:p w:rsidR="00000000" w:rsidRPr="00B54B76" w:rsidRDefault="00B54B76" w:rsidP="00B54B76">
      <w:pPr>
        <w:numPr>
          <w:ilvl w:val="0"/>
          <w:numId w:val="3"/>
        </w:numPr>
        <w:shd w:val="clear" w:color="auto" w:fill="F8FBFD"/>
        <w:spacing w:after="0" w:line="240" w:lineRule="auto"/>
        <w:jc w:val="both"/>
        <w:rPr>
          <w:rFonts w:ascii="Times New Roman" w:eastAsia="Times New Roman" w:hAnsi="Times New Roman" w:cs="Times New Roman"/>
          <w:color w:val="000000" w:themeColor="text1"/>
          <w:sz w:val="28"/>
          <w:szCs w:val="28"/>
        </w:rPr>
      </w:pPr>
      <w:r w:rsidRPr="00B54B76">
        <w:rPr>
          <w:rFonts w:ascii="Times New Roman" w:eastAsia="Times New Roman" w:hAnsi="Times New Roman" w:cs="Times New Roman"/>
          <w:color w:val="000000" w:themeColor="text1"/>
          <w:sz w:val="28"/>
          <w:szCs w:val="28"/>
        </w:rPr>
        <w:t xml:space="preserve"> продукции, </w:t>
      </w:r>
      <w:r w:rsidRPr="00B54B76">
        <w:rPr>
          <w:rFonts w:ascii="Times New Roman" w:eastAsia="Times New Roman" w:hAnsi="Times New Roman" w:cs="Times New Roman"/>
          <w:b/>
          <w:bCs/>
          <w:color w:val="000000" w:themeColor="text1"/>
          <w:sz w:val="28"/>
          <w:szCs w:val="28"/>
        </w:rPr>
        <w:t>реализуемой или предназначенной для реализации индивидуальными предпринимателями (</w:t>
      </w:r>
      <w:r w:rsidRPr="00B54B76">
        <w:rPr>
          <w:rFonts w:ascii="Times New Roman" w:eastAsia="Times New Roman" w:hAnsi="Times New Roman" w:cs="Times New Roman"/>
          <w:i/>
          <w:iCs/>
          <w:color w:val="000000" w:themeColor="text1"/>
          <w:sz w:val="28"/>
          <w:szCs w:val="28"/>
        </w:rPr>
        <w:t>плательщиками единого налога, работающими по упрощенной системе налогообложения) в розничных торговых объектах, на торговых местах на рынках и др</w:t>
      </w:r>
      <w:r w:rsidRPr="00B54B76">
        <w:rPr>
          <w:rFonts w:ascii="Times New Roman" w:eastAsia="Times New Roman" w:hAnsi="Times New Roman" w:cs="Times New Roman"/>
          <w:color w:val="000000" w:themeColor="text1"/>
          <w:sz w:val="28"/>
          <w:szCs w:val="28"/>
        </w:rPr>
        <w:t>.;</w:t>
      </w:r>
      <w:r w:rsidRPr="00B54B76">
        <w:rPr>
          <w:rFonts w:ascii="Times New Roman" w:eastAsia="Times New Roman" w:hAnsi="Times New Roman" w:cs="Times New Roman"/>
          <w:b/>
          <w:bCs/>
          <w:color w:val="000000" w:themeColor="text1"/>
          <w:sz w:val="28"/>
          <w:szCs w:val="28"/>
        </w:rPr>
        <w:t xml:space="preserve"> </w:t>
      </w:r>
    </w:p>
    <w:p w:rsidR="00000000" w:rsidRPr="00B54B76" w:rsidRDefault="00B54B76" w:rsidP="00B54B76">
      <w:pPr>
        <w:numPr>
          <w:ilvl w:val="0"/>
          <w:numId w:val="3"/>
        </w:numPr>
        <w:shd w:val="clear" w:color="auto" w:fill="F8FBFD"/>
        <w:spacing w:after="0" w:line="240" w:lineRule="auto"/>
        <w:jc w:val="both"/>
        <w:rPr>
          <w:rFonts w:ascii="Times New Roman" w:eastAsia="Times New Roman" w:hAnsi="Times New Roman" w:cs="Times New Roman"/>
          <w:color w:val="000000" w:themeColor="text1"/>
          <w:sz w:val="28"/>
          <w:szCs w:val="28"/>
        </w:rPr>
      </w:pPr>
      <w:r w:rsidRPr="00B54B76">
        <w:rPr>
          <w:rFonts w:ascii="Times New Roman" w:eastAsia="Times New Roman" w:hAnsi="Times New Roman" w:cs="Times New Roman"/>
          <w:color w:val="000000" w:themeColor="text1"/>
          <w:sz w:val="28"/>
          <w:szCs w:val="28"/>
        </w:rPr>
        <w:t xml:space="preserve">продукции, </w:t>
      </w:r>
      <w:r w:rsidRPr="00B54B76">
        <w:rPr>
          <w:rFonts w:ascii="Times New Roman" w:eastAsia="Times New Roman" w:hAnsi="Times New Roman" w:cs="Times New Roman"/>
          <w:b/>
          <w:bCs/>
          <w:color w:val="000000" w:themeColor="text1"/>
          <w:sz w:val="28"/>
          <w:szCs w:val="28"/>
        </w:rPr>
        <w:t>ввозимой субъ</w:t>
      </w:r>
      <w:r w:rsidRPr="00B54B76">
        <w:rPr>
          <w:rFonts w:ascii="Times New Roman" w:eastAsia="Times New Roman" w:hAnsi="Times New Roman" w:cs="Times New Roman"/>
          <w:b/>
          <w:bCs/>
          <w:color w:val="000000" w:themeColor="text1"/>
          <w:sz w:val="28"/>
          <w:szCs w:val="28"/>
        </w:rPr>
        <w:t>ектами для собственных нужд</w:t>
      </w:r>
      <w:r w:rsidRPr="00B54B76">
        <w:rPr>
          <w:rFonts w:ascii="Times New Roman" w:eastAsia="Times New Roman" w:hAnsi="Times New Roman" w:cs="Times New Roman"/>
          <w:color w:val="000000" w:themeColor="text1"/>
          <w:sz w:val="28"/>
          <w:szCs w:val="28"/>
        </w:rPr>
        <w:t xml:space="preserve">; выставочных и рекламных образцов продукции, не предназначенных для реализации и использования на территории Республики Беларусь; </w:t>
      </w:r>
    </w:p>
    <w:p w:rsidR="00000000" w:rsidRPr="00B54B76" w:rsidRDefault="00B54B76" w:rsidP="00B54B76">
      <w:pPr>
        <w:numPr>
          <w:ilvl w:val="0"/>
          <w:numId w:val="3"/>
        </w:numPr>
        <w:shd w:val="clear" w:color="auto" w:fill="F8FBFD"/>
        <w:spacing w:after="0" w:line="240" w:lineRule="auto"/>
        <w:jc w:val="both"/>
        <w:rPr>
          <w:rFonts w:ascii="Times New Roman" w:eastAsia="Times New Roman" w:hAnsi="Times New Roman" w:cs="Times New Roman"/>
          <w:color w:val="000000" w:themeColor="text1"/>
          <w:sz w:val="28"/>
          <w:szCs w:val="28"/>
        </w:rPr>
      </w:pPr>
      <w:r w:rsidRPr="00B54B76">
        <w:rPr>
          <w:rFonts w:ascii="Times New Roman" w:eastAsia="Times New Roman" w:hAnsi="Times New Roman" w:cs="Times New Roman"/>
          <w:b/>
          <w:bCs/>
          <w:color w:val="000000" w:themeColor="text1"/>
          <w:sz w:val="28"/>
          <w:szCs w:val="28"/>
        </w:rPr>
        <w:lastRenderedPageBreak/>
        <w:t>продукции, бывшей  в потреблении</w:t>
      </w:r>
      <w:r w:rsidRPr="00B54B76">
        <w:rPr>
          <w:rFonts w:ascii="Times New Roman" w:eastAsia="Times New Roman" w:hAnsi="Times New Roman" w:cs="Times New Roman"/>
          <w:color w:val="000000" w:themeColor="text1"/>
          <w:sz w:val="28"/>
          <w:szCs w:val="28"/>
        </w:rPr>
        <w:t>, в том числе реализуемой через магазины и отделы комиссионной т</w:t>
      </w:r>
      <w:r w:rsidRPr="00B54B76">
        <w:rPr>
          <w:rFonts w:ascii="Times New Roman" w:eastAsia="Times New Roman" w:hAnsi="Times New Roman" w:cs="Times New Roman"/>
          <w:color w:val="000000" w:themeColor="text1"/>
          <w:sz w:val="28"/>
          <w:szCs w:val="28"/>
        </w:rPr>
        <w:t xml:space="preserve">орговли; </w:t>
      </w:r>
    </w:p>
    <w:p w:rsidR="00000000" w:rsidRPr="00B54B76" w:rsidRDefault="00B54B76" w:rsidP="00B54B76">
      <w:pPr>
        <w:numPr>
          <w:ilvl w:val="0"/>
          <w:numId w:val="3"/>
        </w:numPr>
        <w:shd w:val="clear" w:color="auto" w:fill="F8FBFD"/>
        <w:spacing w:after="0" w:line="240" w:lineRule="auto"/>
        <w:jc w:val="both"/>
        <w:rPr>
          <w:rFonts w:ascii="Times New Roman" w:eastAsia="Times New Roman" w:hAnsi="Times New Roman" w:cs="Times New Roman"/>
          <w:color w:val="000000" w:themeColor="text1"/>
          <w:sz w:val="28"/>
          <w:szCs w:val="28"/>
        </w:rPr>
      </w:pPr>
      <w:r w:rsidRPr="00B54B76">
        <w:rPr>
          <w:rFonts w:ascii="Times New Roman" w:eastAsia="Times New Roman" w:hAnsi="Times New Roman" w:cs="Times New Roman"/>
          <w:color w:val="000000" w:themeColor="text1"/>
          <w:sz w:val="28"/>
          <w:szCs w:val="28"/>
        </w:rPr>
        <w:t xml:space="preserve">продукции, </w:t>
      </w:r>
      <w:r w:rsidRPr="00B54B76">
        <w:rPr>
          <w:rFonts w:ascii="Times New Roman" w:eastAsia="Times New Roman" w:hAnsi="Times New Roman" w:cs="Times New Roman"/>
          <w:b/>
          <w:bCs/>
          <w:color w:val="000000" w:themeColor="text1"/>
          <w:sz w:val="28"/>
          <w:szCs w:val="28"/>
        </w:rPr>
        <w:t>реализуемой в магазинах беспошлинной торговли</w:t>
      </w:r>
      <w:r w:rsidRPr="00B54B76">
        <w:rPr>
          <w:rFonts w:ascii="Times New Roman" w:eastAsia="Times New Roman" w:hAnsi="Times New Roman" w:cs="Times New Roman"/>
          <w:color w:val="000000" w:themeColor="text1"/>
          <w:sz w:val="28"/>
          <w:szCs w:val="28"/>
        </w:rPr>
        <w:t xml:space="preserve"> и помещаемых под режим беспошлинной торговли; </w:t>
      </w:r>
    </w:p>
    <w:p w:rsidR="00000000" w:rsidRPr="00B54B76" w:rsidRDefault="00B54B76" w:rsidP="00B54B76">
      <w:pPr>
        <w:numPr>
          <w:ilvl w:val="0"/>
          <w:numId w:val="3"/>
        </w:numPr>
        <w:shd w:val="clear" w:color="auto" w:fill="F8FBFD"/>
        <w:spacing w:after="0" w:line="240" w:lineRule="auto"/>
        <w:jc w:val="both"/>
        <w:rPr>
          <w:rFonts w:ascii="Times New Roman" w:eastAsia="Times New Roman" w:hAnsi="Times New Roman" w:cs="Times New Roman"/>
          <w:color w:val="000000" w:themeColor="text1"/>
          <w:sz w:val="28"/>
          <w:szCs w:val="28"/>
        </w:rPr>
      </w:pPr>
      <w:r w:rsidRPr="00B54B76">
        <w:rPr>
          <w:rFonts w:ascii="Times New Roman" w:eastAsia="Times New Roman" w:hAnsi="Times New Roman" w:cs="Times New Roman"/>
          <w:b/>
          <w:bCs/>
          <w:color w:val="000000" w:themeColor="text1"/>
          <w:sz w:val="28"/>
          <w:szCs w:val="28"/>
        </w:rPr>
        <w:t>гуманитарной помощи</w:t>
      </w:r>
      <w:r w:rsidRPr="00B54B76">
        <w:rPr>
          <w:rFonts w:ascii="Times New Roman" w:eastAsia="Times New Roman" w:hAnsi="Times New Roman" w:cs="Times New Roman"/>
          <w:color w:val="000000" w:themeColor="text1"/>
          <w:sz w:val="28"/>
          <w:szCs w:val="28"/>
        </w:rPr>
        <w:t xml:space="preserve">; </w:t>
      </w:r>
    </w:p>
    <w:p w:rsidR="00000000" w:rsidRPr="00B54B76" w:rsidRDefault="00B54B76" w:rsidP="00B54B76">
      <w:pPr>
        <w:numPr>
          <w:ilvl w:val="0"/>
          <w:numId w:val="3"/>
        </w:numPr>
        <w:shd w:val="clear" w:color="auto" w:fill="F8FBFD"/>
        <w:spacing w:after="0" w:line="240" w:lineRule="auto"/>
        <w:jc w:val="both"/>
        <w:rPr>
          <w:rFonts w:ascii="Times New Roman" w:eastAsia="Times New Roman" w:hAnsi="Times New Roman" w:cs="Times New Roman"/>
          <w:color w:val="000000" w:themeColor="text1"/>
          <w:sz w:val="28"/>
          <w:szCs w:val="28"/>
        </w:rPr>
      </w:pPr>
      <w:r w:rsidRPr="00B54B76">
        <w:rPr>
          <w:rFonts w:ascii="Times New Roman" w:eastAsia="Times New Roman" w:hAnsi="Times New Roman" w:cs="Times New Roman"/>
          <w:b/>
          <w:bCs/>
          <w:color w:val="000000" w:themeColor="text1"/>
          <w:sz w:val="28"/>
          <w:szCs w:val="28"/>
        </w:rPr>
        <w:t>продукции, обращенной в доход государства; продукции, на которую не установлены требования</w:t>
      </w:r>
      <w:r w:rsidRPr="00B54B76">
        <w:rPr>
          <w:rFonts w:ascii="Times New Roman" w:eastAsia="Times New Roman" w:hAnsi="Times New Roman" w:cs="Times New Roman"/>
          <w:color w:val="000000" w:themeColor="text1"/>
          <w:sz w:val="28"/>
          <w:szCs w:val="28"/>
        </w:rPr>
        <w:t xml:space="preserve"> гигиенической безопасности</w:t>
      </w:r>
      <w:r w:rsidRPr="00B54B76">
        <w:rPr>
          <w:rFonts w:ascii="Times New Roman" w:eastAsia="Times New Roman" w:hAnsi="Times New Roman" w:cs="Times New Roman"/>
          <w:color w:val="000000" w:themeColor="text1"/>
          <w:sz w:val="28"/>
          <w:szCs w:val="28"/>
        </w:rPr>
        <w:t xml:space="preserve"> и отсутствуют соответствующие методики их определения;</w:t>
      </w:r>
    </w:p>
    <w:p w:rsidR="00B54B76" w:rsidRDefault="00B54B76" w:rsidP="006D0CF6">
      <w:pPr>
        <w:shd w:val="clear" w:color="auto" w:fill="F8FBFD"/>
        <w:spacing w:after="0" w:line="240" w:lineRule="auto"/>
        <w:ind w:firstLine="708"/>
        <w:jc w:val="both"/>
        <w:rPr>
          <w:rFonts w:ascii="Times New Roman" w:eastAsia="Times New Roman" w:hAnsi="Times New Roman" w:cs="Times New Roman"/>
          <w:color w:val="000000" w:themeColor="text1"/>
          <w:sz w:val="28"/>
          <w:szCs w:val="28"/>
        </w:rPr>
      </w:pPr>
    </w:p>
    <w:p w:rsidR="000410CB" w:rsidRPr="007D401D" w:rsidRDefault="000410CB" w:rsidP="006D0CF6">
      <w:pPr>
        <w:shd w:val="clear" w:color="auto" w:fill="F8FBFD"/>
        <w:spacing w:after="0" w:line="240" w:lineRule="auto"/>
        <w:ind w:firstLine="708"/>
        <w:jc w:val="both"/>
        <w:rPr>
          <w:rFonts w:ascii="Times New Roman" w:eastAsia="Times New Roman" w:hAnsi="Times New Roman" w:cs="Times New Roman"/>
          <w:color w:val="000000" w:themeColor="text1"/>
          <w:sz w:val="28"/>
          <w:szCs w:val="28"/>
        </w:rPr>
      </w:pPr>
      <w:r w:rsidRPr="007D401D">
        <w:rPr>
          <w:rFonts w:ascii="Times New Roman" w:eastAsia="Times New Roman" w:hAnsi="Times New Roman" w:cs="Times New Roman"/>
          <w:color w:val="000000" w:themeColor="text1"/>
          <w:sz w:val="28"/>
          <w:szCs w:val="28"/>
        </w:rPr>
        <w:t>На продукцию, ввезенную на территорию Республики Беларусь до 27 августа 2015г., требование о необходимости наличия санитарно-гигиенического заключения не распространяется.</w:t>
      </w:r>
    </w:p>
    <w:p w:rsidR="000410CB" w:rsidRPr="007D401D" w:rsidRDefault="000410CB" w:rsidP="006D0CF6">
      <w:pPr>
        <w:shd w:val="clear" w:color="auto" w:fill="F8FBFD"/>
        <w:spacing w:after="0" w:line="240" w:lineRule="auto"/>
        <w:ind w:firstLine="708"/>
        <w:jc w:val="both"/>
        <w:rPr>
          <w:rFonts w:ascii="Times New Roman" w:eastAsia="Times New Roman" w:hAnsi="Times New Roman" w:cs="Times New Roman"/>
          <w:color w:val="000000" w:themeColor="text1"/>
          <w:sz w:val="28"/>
          <w:szCs w:val="28"/>
        </w:rPr>
      </w:pPr>
      <w:r w:rsidRPr="007D401D">
        <w:rPr>
          <w:rFonts w:ascii="Times New Roman" w:eastAsia="Times New Roman" w:hAnsi="Times New Roman" w:cs="Times New Roman"/>
          <w:color w:val="000000" w:themeColor="text1"/>
          <w:sz w:val="28"/>
          <w:szCs w:val="28"/>
        </w:rPr>
        <w:t>Государственная санитарно-гигиеническая экспертиза продукции зарубежного производства осуществляется до выпуска продукции в реализацию (</w:t>
      </w:r>
      <w:r w:rsidRPr="00B54B76">
        <w:rPr>
          <w:rFonts w:ascii="Times New Roman" w:eastAsia="Times New Roman" w:hAnsi="Times New Roman" w:cs="Times New Roman"/>
          <w:i/>
          <w:color w:val="000000" w:themeColor="text1"/>
          <w:sz w:val="28"/>
          <w:szCs w:val="28"/>
        </w:rPr>
        <w:t>т.е. для ввоза продукции на территорию республики представление санитарно-гигиенического заключения не требуется</w:t>
      </w:r>
      <w:r w:rsidRPr="007D401D">
        <w:rPr>
          <w:rFonts w:ascii="Times New Roman" w:eastAsia="Times New Roman" w:hAnsi="Times New Roman" w:cs="Times New Roman"/>
          <w:color w:val="000000" w:themeColor="text1"/>
          <w:sz w:val="28"/>
          <w:szCs w:val="28"/>
        </w:rPr>
        <w:t>).</w:t>
      </w:r>
    </w:p>
    <w:p w:rsidR="000410CB" w:rsidRDefault="000410CB" w:rsidP="007D401D">
      <w:pPr>
        <w:shd w:val="clear" w:color="auto" w:fill="F8FBFD"/>
        <w:spacing w:after="0" w:line="240" w:lineRule="auto"/>
        <w:ind w:firstLine="708"/>
        <w:jc w:val="both"/>
        <w:rPr>
          <w:rFonts w:ascii="Times New Roman" w:eastAsia="Times New Roman" w:hAnsi="Times New Roman" w:cs="Times New Roman"/>
          <w:color w:val="000000" w:themeColor="text1"/>
          <w:sz w:val="28"/>
          <w:szCs w:val="28"/>
        </w:rPr>
      </w:pPr>
      <w:proofErr w:type="gramStart"/>
      <w:r w:rsidRPr="007D401D">
        <w:rPr>
          <w:rFonts w:ascii="Times New Roman" w:eastAsia="Times New Roman" w:hAnsi="Times New Roman" w:cs="Times New Roman"/>
          <w:color w:val="000000" w:themeColor="text1"/>
          <w:sz w:val="28"/>
          <w:szCs w:val="28"/>
        </w:rPr>
        <w:t>Проведение государственной санитарно-гигиенической экспертизы в отношении продукции, прошедшей в установленном порядке государственную регистрацию на соответствие требованиям технических регламентов Таможенного союза 021/2011, 029/2012 в период с 1 июля 2013 года до 15 февраля 2015 года (тонизирующие напитки, пищевые добавки, технологические вспомогательные средства и т.д.), а также на алкогольную продукцию, сопровождающуюся свидетельствами о государственной регистрации, оформленными до 1 июля</w:t>
      </w:r>
      <w:proofErr w:type="gramEnd"/>
      <w:r w:rsidRPr="007D401D">
        <w:rPr>
          <w:rFonts w:ascii="Times New Roman" w:eastAsia="Times New Roman" w:hAnsi="Times New Roman" w:cs="Times New Roman"/>
          <w:color w:val="000000" w:themeColor="text1"/>
          <w:sz w:val="28"/>
          <w:szCs w:val="28"/>
        </w:rPr>
        <w:t xml:space="preserve"> 2013 года,   не требуется.</w:t>
      </w:r>
    </w:p>
    <w:p w:rsidR="00B54B76" w:rsidRPr="007D401D" w:rsidRDefault="00B54B76" w:rsidP="007D401D">
      <w:pPr>
        <w:shd w:val="clear" w:color="auto" w:fill="F8FBFD"/>
        <w:spacing w:after="0" w:line="240" w:lineRule="auto"/>
        <w:ind w:firstLine="708"/>
        <w:jc w:val="both"/>
        <w:rPr>
          <w:rFonts w:ascii="Times New Roman" w:eastAsia="Times New Roman" w:hAnsi="Times New Roman" w:cs="Times New Roman"/>
          <w:color w:val="000000" w:themeColor="text1"/>
          <w:sz w:val="28"/>
          <w:szCs w:val="28"/>
        </w:rPr>
      </w:pPr>
      <w:r w:rsidRPr="00B54B76">
        <w:rPr>
          <w:rFonts w:ascii="Times New Roman" w:eastAsia="Times New Roman" w:hAnsi="Times New Roman" w:cs="Times New Roman"/>
          <w:b/>
          <w:bCs/>
          <w:color w:val="000000" w:themeColor="text1"/>
          <w:sz w:val="28"/>
          <w:szCs w:val="28"/>
        </w:rPr>
        <w:t>Санитарно-гигиенические заключения</w:t>
      </w:r>
      <w:r w:rsidRPr="00B54B76">
        <w:rPr>
          <w:rFonts w:ascii="Times New Roman" w:eastAsia="Times New Roman" w:hAnsi="Times New Roman" w:cs="Times New Roman"/>
          <w:color w:val="000000" w:themeColor="text1"/>
          <w:sz w:val="28"/>
          <w:szCs w:val="28"/>
        </w:rPr>
        <w:t xml:space="preserve"> на продукцию, поименованную в пункте 3.5 решения Комиссии Таможенного союза от 9 декабря 2011 года № 880, </w:t>
      </w:r>
      <w:r w:rsidRPr="00B54B76">
        <w:rPr>
          <w:rFonts w:ascii="Times New Roman" w:eastAsia="Times New Roman" w:hAnsi="Times New Roman" w:cs="Times New Roman"/>
          <w:b/>
          <w:bCs/>
          <w:color w:val="000000" w:themeColor="text1"/>
          <w:sz w:val="28"/>
          <w:szCs w:val="28"/>
        </w:rPr>
        <w:t>выданные до 26 августа</w:t>
      </w:r>
      <w:r w:rsidRPr="00B54B76">
        <w:rPr>
          <w:rFonts w:ascii="Times New Roman" w:eastAsia="Times New Roman" w:hAnsi="Times New Roman" w:cs="Times New Roman"/>
          <w:color w:val="000000" w:themeColor="text1"/>
          <w:sz w:val="28"/>
          <w:szCs w:val="28"/>
        </w:rPr>
        <w:t xml:space="preserve"> 2015 года включительно, </w:t>
      </w:r>
      <w:r w:rsidRPr="00B54B76">
        <w:rPr>
          <w:rFonts w:ascii="Times New Roman" w:eastAsia="Times New Roman" w:hAnsi="Times New Roman" w:cs="Times New Roman"/>
          <w:b/>
          <w:bCs/>
          <w:color w:val="000000" w:themeColor="text1"/>
          <w:sz w:val="28"/>
          <w:szCs w:val="28"/>
        </w:rPr>
        <w:t>действуют до окончания сроков действия</w:t>
      </w:r>
      <w:r w:rsidRPr="00B54B76">
        <w:rPr>
          <w:rFonts w:ascii="Times New Roman" w:eastAsia="Times New Roman" w:hAnsi="Times New Roman" w:cs="Times New Roman"/>
          <w:color w:val="000000" w:themeColor="text1"/>
          <w:sz w:val="28"/>
          <w:szCs w:val="28"/>
        </w:rPr>
        <w:t>.</w:t>
      </w:r>
    </w:p>
    <w:p w:rsidR="00B54B76" w:rsidRPr="00B54B76" w:rsidRDefault="00B54B76" w:rsidP="00B54B76">
      <w:pPr>
        <w:shd w:val="clear" w:color="auto" w:fill="F8FBFD"/>
        <w:spacing w:after="0" w:line="240" w:lineRule="auto"/>
        <w:ind w:firstLine="708"/>
        <w:jc w:val="both"/>
        <w:rPr>
          <w:rFonts w:ascii="Times New Roman" w:eastAsia="Times New Roman" w:hAnsi="Times New Roman" w:cs="Times New Roman"/>
          <w:color w:val="000000" w:themeColor="text1"/>
          <w:sz w:val="28"/>
          <w:szCs w:val="28"/>
        </w:rPr>
      </w:pPr>
      <w:r w:rsidRPr="00B54B76">
        <w:rPr>
          <w:rFonts w:ascii="Times New Roman" w:eastAsia="Times New Roman" w:hAnsi="Times New Roman" w:cs="Times New Roman"/>
          <w:b/>
          <w:bCs/>
          <w:color w:val="000000" w:themeColor="text1"/>
          <w:sz w:val="28"/>
          <w:szCs w:val="28"/>
        </w:rPr>
        <w:t xml:space="preserve">Перечень документов, представляемых для государственной санитарно-гигиенической экспертизы продукции зарубежного производства, </w:t>
      </w:r>
      <w:r w:rsidRPr="00B54B76">
        <w:rPr>
          <w:rFonts w:ascii="Times New Roman" w:eastAsia="Times New Roman" w:hAnsi="Times New Roman" w:cs="Times New Roman"/>
          <w:b/>
          <w:bCs/>
          <w:i/>
          <w:iCs/>
          <w:color w:val="000000" w:themeColor="text1"/>
          <w:sz w:val="28"/>
          <w:szCs w:val="28"/>
        </w:rPr>
        <w:t>определен пунктом 10.22 (1) постановления № 666.</w:t>
      </w:r>
    </w:p>
    <w:p w:rsidR="00000000" w:rsidRPr="00B54B76" w:rsidRDefault="00B54B76" w:rsidP="00B54B76">
      <w:pPr>
        <w:numPr>
          <w:ilvl w:val="0"/>
          <w:numId w:val="4"/>
        </w:numPr>
        <w:shd w:val="clear" w:color="auto" w:fill="F8FBFD"/>
        <w:spacing w:after="0" w:line="240" w:lineRule="auto"/>
        <w:jc w:val="both"/>
        <w:rPr>
          <w:rFonts w:ascii="Times New Roman" w:eastAsia="Times New Roman" w:hAnsi="Times New Roman" w:cs="Times New Roman"/>
          <w:color w:val="000000" w:themeColor="text1"/>
          <w:sz w:val="28"/>
          <w:szCs w:val="28"/>
        </w:rPr>
      </w:pPr>
      <w:r w:rsidRPr="00B54B76">
        <w:rPr>
          <w:rFonts w:ascii="Times New Roman" w:eastAsia="Times New Roman" w:hAnsi="Times New Roman" w:cs="Times New Roman"/>
          <w:b/>
          <w:bCs/>
          <w:color w:val="000000" w:themeColor="text1"/>
          <w:sz w:val="28"/>
          <w:szCs w:val="28"/>
        </w:rPr>
        <w:t>заявление</w:t>
      </w:r>
    </w:p>
    <w:p w:rsidR="00000000" w:rsidRPr="00B54B76" w:rsidRDefault="00B54B76" w:rsidP="00B54B76">
      <w:pPr>
        <w:numPr>
          <w:ilvl w:val="0"/>
          <w:numId w:val="4"/>
        </w:numPr>
        <w:shd w:val="clear" w:color="auto" w:fill="F8FBFD"/>
        <w:spacing w:after="0" w:line="240" w:lineRule="auto"/>
        <w:jc w:val="both"/>
        <w:rPr>
          <w:rFonts w:ascii="Times New Roman" w:eastAsia="Times New Roman" w:hAnsi="Times New Roman" w:cs="Times New Roman"/>
          <w:color w:val="000000" w:themeColor="text1"/>
          <w:sz w:val="28"/>
          <w:szCs w:val="28"/>
        </w:rPr>
      </w:pPr>
      <w:r w:rsidRPr="00B54B76">
        <w:rPr>
          <w:rFonts w:ascii="Times New Roman" w:eastAsia="Times New Roman" w:hAnsi="Times New Roman" w:cs="Times New Roman"/>
          <w:color w:val="000000" w:themeColor="text1"/>
          <w:sz w:val="28"/>
          <w:szCs w:val="28"/>
        </w:rPr>
        <w:t>документ, подтверждающий внесение платы</w:t>
      </w:r>
    </w:p>
    <w:p w:rsidR="00000000" w:rsidRPr="00B54B76" w:rsidRDefault="00B54B76" w:rsidP="00B54B76">
      <w:pPr>
        <w:numPr>
          <w:ilvl w:val="0"/>
          <w:numId w:val="4"/>
        </w:numPr>
        <w:shd w:val="clear" w:color="auto" w:fill="F8FBFD"/>
        <w:spacing w:after="0" w:line="240" w:lineRule="auto"/>
        <w:jc w:val="both"/>
        <w:rPr>
          <w:rFonts w:ascii="Times New Roman" w:eastAsia="Times New Roman" w:hAnsi="Times New Roman" w:cs="Times New Roman"/>
          <w:color w:val="000000" w:themeColor="text1"/>
          <w:sz w:val="28"/>
          <w:szCs w:val="28"/>
        </w:rPr>
      </w:pPr>
      <w:r w:rsidRPr="00B54B76">
        <w:rPr>
          <w:rFonts w:ascii="Times New Roman" w:eastAsia="Times New Roman" w:hAnsi="Times New Roman" w:cs="Times New Roman"/>
          <w:b/>
          <w:bCs/>
          <w:color w:val="000000" w:themeColor="text1"/>
          <w:sz w:val="28"/>
          <w:szCs w:val="28"/>
        </w:rPr>
        <w:t>перечень продукции</w:t>
      </w:r>
    </w:p>
    <w:p w:rsidR="00000000" w:rsidRPr="00B54B76" w:rsidRDefault="00B54B76" w:rsidP="00B54B76">
      <w:pPr>
        <w:numPr>
          <w:ilvl w:val="0"/>
          <w:numId w:val="4"/>
        </w:numPr>
        <w:shd w:val="clear" w:color="auto" w:fill="F8FBFD"/>
        <w:spacing w:after="0" w:line="240" w:lineRule="auto"/>
        <w:jc w:val="both"/>
        <w:rPr>
          <w:rFonts w:ascii="Times New Roman" w:eastAsia="Times New Roman" w:hAnsi="Times New Roman" w:cs="Times New Roman"/>
          <w:color w:val="000000" w:themeColor="text1"/>
          <w:sz w:val="28"/>
          <w:szCs w:val="28"/>
        </w:rPr>
      </w:pPr>
      <w:proofErr w:type="gramStart"/>
      <w:r w:rsidRPr="00B54B76">
        <w:rPr>
          <w:rFonts w:ascii="Times New Roman" w:eastAsia="Times New Roman" w:hAnsi="Times New Roman" w:cs="Times New Roman"/>
          <w:b/>
          <w:bCs/>
          <w:color w:val="000000" w:themeColor="text1"/>
          <w:sz w:val="28"/>
          <w:szCs w:val="28"/>
        </w:rPr>
        <w:t>копия технического нормативного правового акта</w:t>
      </w:r>
      <w:r w:rsidRPr="00B54B76">
        <w:rPr>
          <w:rFonts w:ascii="Times New Roman" w:eastAsia="Times New Roman" w:hAnsi="Times New Roman" w:cs="Times New Roman"/>
          <w:color w:val="000000" w:themeColor="text1"/>
          <w:sz w:val="28"/>
          <w:szCs w:val="28"/>
        </w:rPr>
        <w:t xml:space="preserve">, </w:t>
      </w:r>
      <w:r w:rsidRPr="00B54B76">
        <w:rPr>
          <w:rFonts w:ascii="Times New Roman" w:eastAsia="Times New Roman" w:hAnsi="Times New Roman" w:cs="Times New Roman"/>
          <w:color w:val="000000" w:themeColor="text1"/>
          <w:sz w:val="28"/>
          <w:szCs w:val="28"/>
          <w:u w:val="single"/>
        </w:rPr>
        <w:t xml:space="preserve">устанавливающего требования к качеству и </w:t>
      </w:r>
      <w:r w:rsidRPr="00B54B76">
        <w:rPr>
          <w:rFonts w:ascii="Times New Roman" w:eastAsia="Times New Roman" w:hAnsi="Times New Roman" w:cs="Times New Roman"/>
          <w:color w:val="000000" w:themeColor="text1"/>
          <w:sz w:val="28"/>
          <w:szCs w:val="28"/>
          <w:u w:val="single"/>
        </w:rPr>
        <w:t>безопасности продукции</w:t>
      </w:r>
      <w:r w:rsidRPr="00B54B76">
        <w:rPr>
          <w:rFonts w:ascii="Times New Roman" w:eastAsia="Times New Roman" w:hAnsi="Times New Roman" w:cs="Times New Roman"/>
          <w:color w:val="000000" w:themeColor="text1"/>
          <w:sz w:val="28"/>
          <w:szCs w:val="28"/>
        </w:rPr>
        <w:t xml:space="preserve"> (</w:t>
      </w:r>
      <w:r w:rsidRPr="00B54B76">
        <w:rPr>
          <w:rFonts w:ascii="Times New Roman" w:eastAsia="Times New Roman" w:hAnsi="Times New Roman" w:cs="Times New Roman"/>
          <w:i/>
          <w:iCs/>
          <w:color w:val="000000" w:themeColor="text1"/>
          <w:sz w:val="28"/>
          <w:szCs w:val="28"/>
        </w:rPr>
        <w:t>технические кодексы установившейся практики, государственные стандарты, технические условия</w:t>
      </w:r>
      <w:r w:rsidRPr="00B54B76">
        <w:rPr>
          <w:rFonts w:ascii="Times New Roman" w:eastAsia="Times New Roman" w:hAnsi="Times New Roman" w:cs="Times New Roman"/>
          <w:color w:val="000000" w:themeColor="text1"/>
          <w:sz w:val="28"/>
          <w:szCs w:val="28"/>
        </w:rPr>
        <w:t xml:space="preserve">), и </w:t>
      </w:r>
      <w:r w:rsidRPr="00B54B76">
        <w:rPr>
          <w:rFonts w:ascii="Times New Roman" w:eastAsia="Times New Roman" w:hAnsi="Times New Roman" w:cs="Times New Roman"/>
          <w:i/>
          <w:iCs/>
          <w:color w:val="000000" w:themeColor="text1"/>
          <w:sz w:val="28"/>
          <w:szCs w:val="28"/>
        </w:rPr>
        <w:t>технологическая документация (рецептуры, технические описания, технологические инструкции</w:t>
      </w:r>
      <w:r w:rsidRPr="00B54B76">
        <w:rPr>
          <w:rFonts w:ascii="Times New Roman" w:eastAsia="Times New Roman" w:hAnsi="Times New Roman" w:cs="Times New Roman"/>
          <w:color w:val="000000" w:themeColor="text1"/>
          <w:sz w:val="28"/>
          <w:szCs w:val="28"/>
        </w:rPr>
        <w:t xml:space="preserve">), </w:t>
      </w:r>
      <w:r w:rsidRPr="00B54B76">
        <w:rPr>
          <w:rFonts w:ascii="Times New Roman" w:eastAsia="Times New Roman" w:hAnsi="Times New Roman" w:cs="Times New Roman"/>
          <w:b/>
          <w:bCs/>
          <w:color w:val="000000" w:themeColor="text1"/>
          <w:sz w:val="28"/>
          <w:szCs w:val="28"/>
        </w:rPr>
        <w:t>письмо производителя о составе</w:t>
      </w:r>
      <w:proofErr w:type="gramEnd"/>
    </w:p>
    <w:p w:rsidR="00000000" w:rsidRPr="00B54B76" w:rsidRDefault="00B54B76" w:rsidP="00B54B76">
      <w:pPr>
        <w:numPr>
          <w:ilvl w:val="0"/>
          <w:numId w:val="4"/>
        </w:numPr>
        <w:shd w:val="clear" w:color="auto" w:fill="F8FBFD"/>
        <w:spacing w:after="0" w:line="240" w:lineRule="auto"/>
        <w:jc w:val="both"/>
        <w:rPr>
          <w:rFonts w:ascii="Times New Roman" w:eastAsia="Times New Roman" w:hAnsi="Times New Roman" w:cs="Times New Roman"/>
          <w:color w:val="000000" w:themeColor="text1"/>
          <w:sz w:val="28"/>
          <w:szCs w:val="28"/>
        </w:rPr>
      </w:pPr>
      <w:r w:rsidRPr="00B54B76">
        <w:rPr>
          <w:rFonts w:ascii="Times New Roman" w:eastAsia="Times New Roman" w:hAnsi="Times New Roman" w:cs="Times New Roman"/>
          <w:b/>
          <w:bCs/>
          <w:color w:val="000000" w:themeColor="text1"/>
          <w:sz w:val="28"/>
          <w:szCs w:val="28"/>
        </w:rPr>
        <w:t>документ производителя</w:t>
      </w:r>
      <w:r w:rsidRPr="00B54B76">
        <w:rPr>
          <w:rFonts w:ascii="Times New Roman" w:eastAsia="Times New Roman" w:hAnsi="Times New Roman" w:cs="Times New Roman"/>
          <w:color w:val="000000" w:themeColor="text1"/>
          <w:sz w:val="28"/>
          <w:szCs w:val="28"/>
        </w:rPr>
        <w:t>, подтверждающий безопасность и качество продукции</w:t>
      </w:r>
    </w:p>
    <w:p w:rsidR="00000000" w:rsidRPr="00B54B76" w:rsidRDefault="00B54B76" w:rsidP="00B54B76">
      <w:pPr>
        <w:numPr>
          <w:ilvl w:val="0"/>
          <w:numId w:val="4"/>
        </w:numPr>
        <w:shd w:val="clear" w:color="auto" w:fill="F8FBFD"/>
        <w:spacing w:after="0" w:line="240" w:lineRule="auto"/>
        <w:jc w:val="both"/>
        <w:rPr>
          <w:rFonts w:ascii="Times New Roman" w:eastAsia="Times New Roman" w:hAnsi="Times New Roman" w:cs="Times New Roman"/>
          <w:color w:val="000000" w:themeColor="text1"/>
          <w:sz w:val="28"/>
          <w:szCs w:val="28"/>
        </w:rPr>
      </w:pPr>
      <w:r w:rsidRPr="00B54B76">
        <w:rPr>
          <w:rFonts w:ascii="Times New Roman" w:eastAsia="Times New Roman" w:hAnsi="Times New Roman" w:cs="Times New Roman"/>
          <w:b/>
          <w:bCs/>
          <w:color w:val="000000" w:themeColor="text1"/>
          <w:sz w:val="28"/>
          <w:szCs w:val="28"/>
        </w:rPr>
        <w:t xml:space="preserve">документы </w:t>
      </w:r>
      <w:r w:rsidRPr="00B54B76">
        <w:rPr>
          <w:rFonts w:ascii="Times New Roman" w:eastAsia="Times New Roman" w:hAnsi="Times New Roman" w:cs="Times New Roman"/>
          <w:color w:val="000000" w:themeColor="text1"/>
          <w:sz w:val="28"/>
          <w:szCs w:val="28"/>
        </w:rPr>
        <w:t xml:space="preserve">производителя </w:t>
      </w:r>
      <w:r w:rsidRPr="00B54B76">
        <w:rPr>
          <w:rFonts w:ascii="Times New Roman" w:eastAsia="Times New Roman" w:hAnsi="Times New Roman" w:cs="Times New Roman"/>
          <w:b/>
          <w:bCs/>
          <w:color w:val="000000" w:themeColor="text1"/>
          <w:sz w:val="28"/>
          <w:szCs w:val="28"/>
        </w:rPr>
        <w:t>по применению (использованию</w:t>
      </w:r>
      <w:r w:rsidRPr="00B54B76">
        <w:rPr>
          <w:rFonts w:ascii="Times New Roman" w:eastAsia="Times New Roman" w:hAnsi="Times New Roman" w:cs="Times New Roman"/>
          <w:color w:val="000000" w:themeColor="text1"/>
          <w:sz w:val="28"/>
          <w:szCs w:val="28"/>
        </w:rPr>
        <w:t>) продукции (</w:t>
      </w:r>
      <w:r w:rsidRPr="00B54B76">
        <w:rPr>
          <w:rFonts w:ascii="Times New Roman" w:eastAsia="Times New Roman" w:hAnsi="Times New Roman" w:cs="Times New Roman"/>
          <w:i/>
          <w:iCs/>
          <w:color w:val="000000" w:themeColor="text1"/>
          <w:sz w:val="28"/>
          <w:szCs w:val="28"/>
        </w:rPr>
        <w:t xml:space="preserve">инструкция, руководство по эксплуатации, регламент </w:t>
      </w:r>
      <w:proofErr w:type="gramStart"/>
      <w:r w:rsidRPr="00B54B76">
        <w:rPr>
          <w:rFonts w:ascii="Times New Roman" w:eastAsia="Times New Roman" w:hAnsi="Times New Roman" w:cs="Times New Roman"/>
          <w:i/>
          <w:iCs/>
          <w:color w:val="000000" w:themeColor="text1"/>
          <w:sz w:val="28"/>
          <w:szCs w:val="28"/>
        </w:rPr>
        <w:t>-п</w:t>
      </w:r>
      <w:proofErr w:type="gramEnd"/>
      <w:r w:rsidRPr="00B54B76">
        <w:rPr>
          <w:rFonts w:ascii="Times New Roman" w:eastAsia="Times New Roman" w:hAnsi="Times New Roman" w:cs="Times New Roman"/>
          <w:i/>
          <w:iCs/>
          <w:color w:val="000000" w:themeColor="text1"/>
          <w:sz w:val="28"/>
          <w:szCs w:val="28"/>
        </w:rPr>
        <w:t>ри наличии</w:t>
      </w:r>
      <w:r w:rsidRPr="00B54B76">
        <w:rPr>
          <w:rFonts w:ascii="Times New Roman" w:eastAsia="Times New Roman" w:hAnsi="Times New Roman" w:cs="Times New Roman"/>
          <w:color w:val="000000" w:themeColor="text1"/>
          <w:sz w:val="28"/>
          <w:szCs w:val="28"/>
        </w:rPr>
        <w:t>) (</w:t>
      </w:r>
      <w:r w:rsidRPr="00B54B76">
        <w:rPr>
          <w:rFonts w:ascii="Times New Roman" w:eastAsia="Times New Roman" w:hAnsi="Times New Roman" w:cs="Times New Roman"/>
          <w:i/>
          <w:iCs/>
          <w:color w:val="000000" w:themeColor="text1"/>
          <w:sz w:val="28"/>
          <w:szCs w:val="28"/>
        </w:rPr>
        <w:t>2)</w:t>
      </w:r>
    </w:p>
    <w:p w:rsidR="00000000" w:rsidRPr="00B54B76" w:rsidRDefault="00B54B76" w:rsidP="00B54B76">
      <w:pPr>
        <w:numPr>
          <w:ilvl w:val="0"/>
          <w:numId w:val="4"/>
        </w:numPr>
        <w:shd w:val="clear" w:color="auto" w:fill="F8FBFD"/>
        <w:spacing w:after="0" w:line="240" w:lineRule="auto"/>
        <w:jc w:val="both"/>
        <w:rPr>
          <w:rFonts w:ascii="Times New Roman" w:eastAsia="Times New Roman" w:hAnsi="Times New Roman" w:cs="Times New Roman"/>
          <w:color w:val="000000" w:themeColor="text1"/>
          <w:sz w:val="28"/>
          <w:szCs w:val="28"/>
        </w:rPr>
      </w:pPr>
      <w:r w:rsidRPr="00B54B76">
        <w:rPr>
          <w:rFonts w:ascii="Times New Roman" w:eastAsia="Times New Roman" w:hAnsi="Times New Roman" w:cs="Times New Roman"/>
          <w:b/>
          <w:bCs/>
          <w:color w:val="000000" w:themeColor="text1"/>
          <w:sz w:val="28"/>
          <w:szCs w:val="28"/>
        </w:rPr>
        <w:lastRenderedPageBreak/>
        <w:t xml:space="preserve">этикетка </w:t>
      </w:r>
      <w:r w:rsidRPr="00B54B76">
        <w:rPr>
          <w:rFonts w:ascii="Times New Roman" w:eastAsia="Times New Roman" w:hAnsi="Times New Roman" w:cs="Times New Roman"/>
          <w:color w:val="000000" w:themeColor="text1"/>
          <w:sz w:val="28"/>
          <w:szCs w:val="28"/>
        </w:rPr>
        <w:t>(упаковка) или ее макеты (</w:t>
      </w:r>
      <w:r w:rsidRPr="00B54B76">
        <w:rPr>
          <w:rFonts w:ascii="Times New Roman" w:eastAsia="Times New Roman" w:hAnsi="Times New Roman" w:cs="Times New Roman"/>
          <w:i/>
          <w:iCs/>
          <w:color w:val="000000" w:themeColor="text1"/>
          <w:sz w:val="28"/>
          <w:szCs w:val="28"/>
        </w:rPr>
        <w:t>2)</w:t>
      </w:r>
    </w:p>
    <w:p w:rsidR="00000000" w:rsidRPr="00B54B76" w:rsidRDefault="00B54B76" w:rsidP="00B54B76">
      <w:pPr>
        <w:numPr>
          <w:ilvl w:val="0"/>
          <w:numId w:val="4"/>
        </w:numPr>
        <w:shd w:val="clear" w:color="auto" w:fill="F8FBFD"/>
        <w:spacing w:after="0" w:line="240" w:lineRule="auto"/>
        <w:jc w:val="both"/>
        <w:rPr>
          <w:rFonts w:ascii="Times New Roman" w:eastAsia="Times New Roman" w:hAnsi="Times New Roman" w:cs="Times New Roman"/>
          <w:color w:val="000000" w:themeColor="text1"/>
          <w:sz w:val="28"/>
          <w:szCs w:val="28"/>
        </w:rPr>
      </w:pPr>
      <w:r w:rsidRPr="00B54B76">
        <w:rPr>
          <w:rFonts w:ascii="Times New Roman" w:eastAsia="Times New Roman" w:hAnsi="Times New Roman" w:cs="Times New Roman"/>
          <w:b/>
          <w:bCs/>
          <w:color w:val="000000" w:themeColor="text1"/>
          <w:sz w:val="28"/>
          <w:szCs w:val="28"/>
        </w:rPr>
        <w:t>протокол</w:t>
      </w:r>
      <w:r w:rsidRPr="00B54B76">
        <w:rPr>
          <w:rFonts w:ascii="Times New Roman" w:eastAsia="Times New Roman" w:hAnsi="Times New Roman" w:cs="Times New Roman"/>
          <w:b/>
          <w:bCs/>
          <w:color w:val="000000" w:themeColor="text1"/>
          <w:sz w:val="28"/>
          <w:szCs w:val="28"/>
        </w:rPr>
        <w:t>ы лабораторных исследований (испытаний</w:t>
      </w:r>
      <w:r w:rsidRPr="00B54B76">
        <w:rPr>
          <w:rFonts w:ascii="Times New Roman" w:eastAsia="Times New Roman" w:hAnsi="Times New Roman" w:cs="Times New Roman"/>
          <w:color w:val="000000" w:themeColor="text1"/>
          <w:sz w:val="28"/>
          <w:szCs w:val="28"/>
        </w:rPr>
        <w:t xml:space="preserve">) </w:t>
      </w:r>
      <w:r w:rsidRPr="00B54B76">
        <w:rPr>
          <w:rFonts w:ascii="Times New Roman" w:eastAsia="Times New Roman" w:hAnsi="Times New Roman" w:cs="Times New Roman"/>
          <w:color w:val="000000" w:themeColor="text1"/>
          <w:sz w:val="28"/>
          <w:szCs w:val="28"/>
          <w:u w:val="single"/>
        </w:rPr>
        <w:t>на соответствие требованиям, установленным законодательством Республики Беларусь в области санитарно-эпидемиологического благополучия населения</w:t>
      </w:r>
      <w:r w:rsidRPr="00B54B76">
        <w:rPr>
          <w:rFonts w:ascii="Times New Roman" w:eastAsia="Times New Roman" w:hAnsi="Times New Roman" w:cs="Times New Roman"/>
          <w:color w:val="000000" w:themeColor="text1"/>
          <w:sz w:val="28"/>
          <w:szCs w:val="28"/>
        </w:rPr>
        <w:t>, выполненных лабораториями, аккредитованными в Национальной системе аккр</w:t>
      </w:r>
      <w:r w:rsidRPr="00B54B76">
        <w:rPr>
          <w:rFonts w:ascii="Times New Roman" w:eastAsia="Times New Roman" w:hAnsi="Times New Roman" w:cs="Times New Roman"/>
          <w:color w:val="000000" w:themeColor="text1"/>
          <w:sz w:val="28"/>
          <w:szCs w:val="28"/>
        </w:rPr>
        <w:t>едитации Республики Беларусь</w:t>
      </w:r>
    </w:p>
    <w:p w:rsidR="00000000" w:rsidRPr="00B54B76" w:rsidRDefault="00B54B76" w:rsidP="00B54B76">
      <w:pPr>
        <w:numPr>
          <w:ilvl w:val="0"/>
          <w:numId w:val="4"/>
        </w:numPr>
        <w:shd w:val="clear" w:color="auto" w:fill="F8FBFD"/>
        <w:spacing w:after="0" w:line="240" w:lineRule="auto"/>
        <w:jc w:val="both"/>
        <w:rPr>
          <w:rFonts w:ascii="Times New Roman" w:eastAsia="Times New Roman" w:hAnsi="Times New Roman" w:cs="Times New Roman"/>
          <w:color w:val="000000" w:themeColor="text1"/>
          <w:sz w:val="28"/>
          <w:szCs w:val="28"/>
        </w:rPr>
      </w:pPr>
      <w:r w:rsidRPr="00B54B76">
        <w:rPr>
          <w:rFonts w:ascii="Times New Roman" w:eastAsia="Times New Roman" w:hAnsi="Times New Roman" w:cs="Times New Roman"/>
          <w:b/>
          <w:bCs/>
          <w:color w:val="000000" w:themeColor="text1"/>
          <w:sz w:val="28"/>
          <w:szCs w:val="28"/>
        </w:rPr>
        <w:t>ветеринарный сертификат</w:t>
      </w:r>
      <w:r w:rsidRPr="00B54B76">
        <w:rPr>
          <w:rFonts w:ascii="Times New Roman" w:eastAsia="Times New Roman" w:hAnsi="Times New Roman" w:cs="Times New Roman"/>
          <w:color w:val="000000" w:themeColor="text1"/>
          <w:sz w:val="28"/>
          <w:szCs w:val="28"/>
        </w:rPr>
        <w:t xml:space="preserve"> </w:t>
      </w:r>
      <w:r w:rsidRPr="00B54B76">
        <w:rPr>
          <w:rFonts w:ascii="Times New Roman" w:eastAsia="Times New Roman" w:hAnsi="Times New Roman" w:cs="Times New Roman"/>
          <w:i/>
          <w:iCs/>
          <w:color w:val="000000" w:themeColor="text1"/>
          <w:sz w:val="28"/>
          <w:szCs w:val="28"/>
        </w:rPr>
        <w:t>(2)</w:t>
      </w:r>
    </w:p>
    <w:p w:rsidR="00B54B76" w:rsidRPr="007D401D" w:rsidRDefault="00B54B76" w:rsidP="00B54B76">
      <w:pPr>
        <w:shd w:val="clear" w:color="auto" w:fill="F8FBFD"/>
        <w:spacing w:after="0" w:line="240" w:lineRule="auto"/>
        <w:ind w:firstLine="708"/>
        <w:jc w:val="both"/>
        <w:rPr>
          <w:rFonts w:ascii="Times New Roman" w:eastAsia="Times New Roman" w:hAnsi="Times New Roman" w:cs="Times New Roman"/>
          <w:color w:val="000000" w:themeColor="text1"/>
          <w:sz w:val="28"/>
          <w:szCs w:val="28"/>
        </w:rPr>
      </w:pPr>
      <w:r w:rsidRPr="00B54B76">
        <w:rPr>
          <w:rFonts w:ascii="Times New Roman" w:eastAsia="Times New Roman" w:hAnsi="Times New Roman" w:cs="Times New Roman"/>
          <w:b/>
          <w:bCs/>
          <w:color w:val="000000" w:themeColor="text1"/>
          <w:sz w:val="28"/>
          <w:szCs w:val="28"/>
        </w:rPr>
        <w:t>внешнеторговый контракт</w:t>
      </w:r>
      <w:r w:rsidRPr="00B54B76">
        <w:rPr>
          <w:rFonts w:ascii="Times New Roman" w:eastAsia="Times New Roman" w:hAnsi="Times New Roman" w:cs="Times New Roman"/>
          <w:color w:val="000000" w:themeColor="text1"/>
          <w:sz w:val="28"/>
          <w:szCs w:val="28"/>
        </w:rPr>
        <w:t xml:space="preserve"> (договор) и </w:t>
      </w:r>
      <w:r w:rsidRPr="00B54B76">
        <w:rPr>
          <w:rFonts w:ascii="Times New Roman" w:eastAsia="Times New Roman" w:hAnsi="Times New Roman" w:cs="Times New Roman"/>
          <w:b/>
          <w:bCs/>
          <w:color w:val="000000" w:themeColor="text1"/>
          <w:sz w:val="28"/>
          <w:szCs w:val="28"/>
        </w:rPr>
        <w:t>документы, подтверждающие ввоз и (или) приобретение продукции</w:t>
      </w:r>
    </w:p>
    <w:p w:rsidR="000410CB" w:rsidRPr="007D401D" w:rsidRDefault="000410CB" w:rsidP="007D401D">
      <w:pPr>
        <w:shd w:val="clear" w:color="auto" w:fill="F8FBFD"/>
        <w:spacing w:after="0" w:line="240" w:lineRule="auto"/>
        <w:ind w:firstLine="708"/>
        <w:jc w:val="both"/>
        <w:rPr>
          <w:rFonts w:ascii="Times New Roman" w:eastAsia="Times New Roman" w:hAnsi="Times New Roman" w:cs="Times New Roman"/>
          <w:color w:val="000000" w:themeColor="text1"/>
          <w:sz w:val="28"/>
          <w:szCs w:val="28"/>
        </w:rPr>
      </w:pPr>
      <w:proofErr w:type="gramStart"/>
      <w:r w:rsidRPr="007D401D">
        <w:rPr>
          <w:rFonts w:ascii="Times New Roman" w:eastAsia="Times New Roman" w:hAnsi="Times New Roman" w:cs="Times New Roman"/>
          <w:color w:val="000000" w:themeColor="text1"/>
          <w:sz w:val="28"/>
          <w:szCs w:val="28"/>
        </w:rPr>
        <w:t>Для целей государственной санитарно-гигиенической экспертизы продукции принимаются протоколы лабораторных исследований (испытаний), выполненные лабораториями, аккредитованными в Национальной системе аккредитации Республики Беларусь, в том числе проведенных до момента вступления в силу постановления № 666, протоколы исследований продукции, ввезенной на территорию республики до даты вступления постановления № 666 в силу, оформленные после 26 августа 2015 года, при условии соответствия объема исследований и</w:t>
      </w:r>
      <w:proofErr w:type="gramEnd"/>
      <w:r w:rsidRPr="007D401D">
        <w:rPr>
          <w:rFonts w:ascii="Times New Roman" w:eastAsia="Times New Roman" w:hAnsi="Times New Roman" w:cs="Times New Roman"/>
          <w:color w:val="000000" w:themeColor="text1"/>
          <w:sz w:val="28"/>
          <w:szCs w:val="28"/>
        </w:rPr>
        <w:t xml:space="preserve"> показателей безопасности требованиям законодательства в области санитарно-эпидемиологического благополучия населения.</w:t>
      </w:r>
    </w:p>
    <w:p w:rsidR="000410CB" w:rsidRPr="007D401D" w:rsidRDefault="000410CB" w:rsidP="007D401D">
      <w:pPr>
        <w:shd w:val="clear" w:color="auto" w:fill="F8FBFD"/>
        <w:spacing w:after="0" w:line="240" w:lineRule="auto"/>
        <w:ind w:firstLine="708"/>
        <w:jc w:val="both"/>
        <w:rPr>
          <w:rFonts w:ascii="Times New Roman" w:eastAsia="Times New Roman" w:hAnsi="Times New Roman" w:cs="Times New Roman"/>
          <w:color w:val="000000" w:themeColor="text1"/>
          <w:sz w:val="28"/>
          <w:szCs w:val="28"/>
        </w:rPr>
      </w:pPr>
      <w:r w:rsidRPr="007D401D">
        <w:rPr>
          <w:rFonts w:ascii="Times New Roman" w:eastAsia="Times New Roman" w:hAnsi="Times New Roman" w:cs="Times New Roman"/>
          <w:color w:val="000000" w:themeColor="text1"/>
          <w:sz w:val="28"/>
          <w:szCs w:val="28"/>
        </w:rPr>
        <w:t>В случае оформления санитарно-гигиенического заключения на продукцию на основании протоколов, выполненных до момента вступления в силу постановления № 666, протоколов исследований продукции, ввезенной на территорию республики до даты вступления постановления № 666 в силу, оформленных после 26 августа 2015 года предоставление акта отбора  не требуется.</w:t>
      </w:r>
    </w:p>
    <w:p w:rsidR="000410CB" w:rsidRPr="007D401D" w:rsidRDefault="000410CB" w:rsidP="007D401D">
      <w:pPr>
        <w:shd w:val="clear" w:color="auto" w:fill="F8FBFD"/>
        <w:spacing w:after="0" w:line="240" w:lineRule="auto"/>
        <w:ind w:firstLine="708"/>
        <w:jc w:val="both"/>
        <w:rPr>
          <w:rFonts w:ascii="Times New Roman" w:eastAsia="Times New Roman" w:hAnsi="Times New Roman" w:cs="Times New Roman"/>
          <w:color w:val="000000" w:themeColor="text1"/>
          <w:sz w:val="28"/>
          <w:szCs w:val="28"/>
        </w:rPr>
      </w:pPr>
      <w:r w:rsidRPr="007D401D">
        <w:rPr>
          <w:rFonts w:ascii="Times New Roman" w:eastAsia="Times New Roman" w:hAnsi="Times New Roman" w:cs="Times New Roman"/>
          <w:color w:val="000000" w:themeColor="text1"/>
          <w:sz w:val="28"/>
          <w:szCs w:val="28"/>
        </w:rPr>
        <w:t>При этом срок действия протокола, представляемого для целей государственной санитарно-гигиенической экспертизы:</w:t>
      </w:r>
    </w:p>
    <w:p w:rsidR="000410CB" w:rsidRPr="007D401D" w:rsidRDefault="000410CB" w:rsidP="007D401D">
      <w:pPr>
        <w:shd w:val="clear" w:color="auto" w:fill="F8FBFD"/>
        <w:spacing w:after="0" w:line="240" w:lineRule="auto"/>
        <w:ind w:firstLine="708"/>
        <w:jc w:val="both"/>
        <w:rPr>
          <w:rFonts w:ascii="Times New Roman" w:eastAsia="Times New Roman" w:hAnsi="Times New Roman" w:cs="Times New Roman"/>
          <w:color w:val="000000" w:themeColor="text1"/>
          <w:sz w:val="28"/>
          <w:szCs w:val="28"/>
        </w:rPr>
      </w:pPr>
      <w:r w:rsidRPr="007D401D">
        <w:rPr>
          <w:rFonts w:ascii="Times New Roman" w:eastAsia="Times New Roman" w:hAnsi="Times New Roman" w:cs="Times New Roman"/>
          <w:color w:val="000000" w:themeColor="text1"/>
          <w:sz w:val="28"/>
          <w:szCs w:val="28"/>
        </w:rPr>
        <w:t>пищевой продукции, не должен превышать одного года с момента его оформления;</w:t>
      </w:r>
    </w:p>
    <w:p w:rsidR="000410CB" w:rsidRPr="007D401D" w:rsidRDefault="000410CB" w:rsidP="007D401D">
      <w:pPr>
        <w:shd w:val="clear" w:color="auto" w:fill="F8FBFD"/>
        <w:spacing w:after="0" w:line="240" w:lineRule="auto"/>
        <w:ind w:firstLine="708"/>
        <w:jc w:val="both"/>
        <w:rPr>
          <w:rFonts w:ascii="Times New Roman" w:eastAsia="Times New Roman" w:hAnsi="Times New Roman" w:cs="Times New Roman"/>
          <w:color w:val="000000" w:themeColor="text1"/>
          <w:sz w:val="28"/>
          <w:szCs w:val="28"/>
        </w:rPr>
      </w:pPr>
      <w:r w:rsidRPr="007D401D">
        <w:rPr>
          <w:rFonts w:ascii="Times New Roman" w:eastAsia="Times New Roman" w:hAnsi="Times New Roman" w:cs="Times New Roman"/>
          <w:color w:val="000000" w:themeColor="text1"/>
          <w:sz w:val="28"/>
          <w:szCs w:val="28"/>
        </w:rPr>
        <w:t>продукции, предназначенной для детей и подростков – не более двух лет;</w:t>
      </w:r>
    </w:p>
    <w:p w:rsidR="000410CB" w:rsidRPr="007D401D" w:rsidRDefault="000410CB" w:rsidP="007D401D">
      <w:pPr>
        <w:shd w:val="clear" w:color="auto" w:fill="F8FBFD"/>
        <w:spacing w:after="0" w:line="240" w:lineRule="auto"/>
        <w:ind w:firstLine="708"/>
        <w:jc w:val="both"/>
        <w:rPr>
          <w:rFonts w:ascii="Times New Roman" w:eastAsia="Times New Roman" w:hAnsi="Times New Roman" w:cs="Times New Roman"/>
          <w:color w:val="000000" w:themeColor="text1"/>
          <w:sz w:val="28"/>
          <w:szCs w:val="28"/>
        </w:rPr>
      </w:pPr>
      <w:r w:rsidRPr="007D401D">
        <w:rPr>
          <w:rFonts w:ascii="Times New Roman" w:eastAsia="Times New Roman" w:hAnsi="Times New Roman" w:cs="Times New Roman"/>
          <w:color w:val="000000" w:themeColor="text1"/>
          <w:sz w:val="28"/>
          <w:szCs w:val="28"/>
        </w:rPr>
        <w:t>иной продукции – не более трех лет.</w:t>
      </w:r>
    </w:p>
    <w:p w:rsidR="000410CB" w:rsidRPr="007D401D" w:rsidRDefault="000410CB" w:rsidP="007D401D">
      <w:pPr>
        <w:shd w:val="clear" w:color="auto" w:fill="F8FBFD"/>
        <w:spacing w:after="0" w:line="240" w:lineRule="auto"/>
        <w:ind w:firstLine="708"/>
        <w:jc w:val="both"/>
        <w:rPr>
          <w:rFonts w:ascii="Times New Roman" w:eastAsia="Times New Roman" w:hAnsi="Times New Roman" w:cs="Times New Roman"/>
          <w:color w:val="000000" w:themeColor="text1"/>
          <w:sz w:val="28"/>
          <w:szCs w:val="28"/>
        </w:rPr>
      </w:pPr>
      <w:proofErr w:type="gramStart"/>
      <w:r w:rsidRPr="007D401D">
        <w:rPr>
          <w:rFonts w:ascii="Times New Roman" w:eastAsia="Times New Roman" w:hAnsi="Times New Roman" w:cs="Times New Roman"/>
          <w:color w:val="000000" w:themeColor="text1"/>
          <w:sz w:val="28"/>
          <w:szCs w:val="28"/>
        </w:rPr>
        <w:t>Протоколы исследований (испытаний) в течение указанного срока с момента их оформления могут быть использованы при выдаче санитарно-гигиенических заключений на последующие партии ввозимой данным субъектом хозяйствования продукции, в учреждении, выдавшем первичное заключение, при условии отсутствия изменений состава продукции, влияющего на ее гигиеническую безопасность, а также  изменений гигиенических требований к продукции в технических нормативных правовых актах.</w:t>
      </w:r>
      <w:proofErr w:type="gramEnd"/>
    </w:p>
    <w:p w:rsidR="000410CB" w:rsidRPr="007D401D" w:rsidRDefault="000410CB" w:rsidP="007D401D">
      <w:pPr>
        <w:shd w:val="clear" w:color="auto" w:fill="F8FBFD"/>
        <w:spacing w:after="0" w:line="240" w:lineRule="auto"/>
        <w:ind w:firstLine="708"/>
        <w:jc w:val="both"/>
        <w:rPr>
          <w:rFonts w:ascii="Times New Roman" w:eastAsia="Times New Roman" w:hAnsi="Times New Roman" w:cs="Times New Roman"/>
          <w:color w:val="000000" w:themeColor="text1"/>
          <w:sz w:val="28"/>
          <w:szCs w:val="28"/>
        </w:rPr>
      </w:pPr>
      <w:r w:rsidRPr="007D401D">
        <w:rPr>
          <w:rFonts w:ascii="Times New Roman" w:eastAsia="Times New Roman" w:hAnsi="Times New Roman" w:cs="Times New Roman"/>
          <w:color w:val="000000" w:themeColor="text1"/>
          <w:sz w:val="28"/>
          <w:szCs w:val="28"/>
        </w:rPr>
        <w:t>На каждую последующую партию ввозимой данным субъектом пищевой продукции, детских игрушек дополнительно предоставляется акт идентификации. К актам отбора, идентификации должна прилагаться информация о составе продукции.</w:t>
      </w:r>
    </w:p>
    <w:p w:rsidR="000410CB" w:rsidRPr="007D401D" w:rsidRDefault="000410CB" w:rsidP="007D401D">
      <w:pPr>
        <w:shd w:val="clear" w:color="auto" w:fill="F8FBFD"/>
        <w:spacing w:after="0" w:line="240" w:lineRule="auto"/>
        <w:ind w:firstLine="708"/>
        <w:jc w:val="both"/>
        <w:rPr>
          <w:rFonts w:ascii="Times New Roman" w:eastAsia="Times New Roman" w:hAnsi="Times New Roman" w:cs="Times New Roman"/>
          <w:color w:val="000000" w:themeColor="text1"/>
          <w:sz w:val="28"/>
          <w:szCs w:val="28"/>
        </w:rPr>
      </w:pPr>
      <w:r w:rsidRPr="007D401D">
        <w:rPr>
          <w:rFonts w:ascii="Times New Roman" w:eastAsia="Times New Roman" w:hAnsi="Times New Roman" w:cs="Times New Roman"/>
          <w:color w:val="000000" w:themeColor="text1"/>
          <w:sz w:val="28"/>
          <w:szCs w:val="28"/>
        </w:rPr>
        <w:lastRenderedPageBreak/>
        <w:t>Предоставление акта отбора проб (образцов) не требуется в случаях наличия в протоколе исследований (испытаний) информации о номере и дате акта отбора лабораторных проб (образцов).</w:t>
      </w:r>
    </w:p>
    <w:p w:rsidR="000410CB" w:rsidRPr="007D401D" w:rsidRDefault="000410CB" w:rsidP="007D401D">
      <w:pPr>
        <w:shd w:val="clear" w:color="auto" w:fill="F8FBFD"/>
        <w:spacing w:after="0" w:line="240" w:lineRule="auto"/>
        <w:ind w:firstLine="708"/>
        <w:jc w:val="both"/>
        <w:rPr>
          <w:rFonts w:ascii="Times New Roman" w:eastAsia="Times New Roman" w:hAnsi="Times New Roman" w:cs="Times New Roman"/>
          <w:color w:val="000000" w:themeColor="text1"/>
          <w:sz w:val="28"/>
          <w:szCs w:val="28"/>
        </w:rPr>
      </w:pPr>
      <w:r w:rsidRPr="007D401D">
        <w:rPr>
          <w:rFonts w:ascii="Times New Roman" w:eastAsia="Times New Roman" w:hAnsi="Times New Roman" w:cs="Times New Roman"/>
          <w:color w:val="000000" w:themeColor="text1"/>
          <w:sz w:val="28"/>
          <w:szCs w:val="28"/>
        </w:rPr>
        <w:t>С момента получения информации от контролирующих органов либо  установления в ходе государственного санитарного надзора  факта несоответствия продукции требованиям законодательства в области санитарно-эпидемиологического благополучия населения для целей государственной санитарно-гигиенической экспертизы представляются протоколы испытаний каждой ввозимой партии данной продукции в полном объеме.</w:t>
      </w:r>
    </w:p>
    <w:p w:rsidR="000410CB" w:rsidRPr="007D401D" w:rsidRDefault="000410CB" w:rsidP="007D401D">
      <w:pPr>
        <w:shd w:val="clear" w:color="auto" w:fill="F8FBFD"/>
        <w:spacing w:after="0" w:line="240" w:lineRule="auto"/>
        <w:ind w:firstLine="708"/>
        <w:jc w:val="both"/>
        <w:rPr>
          <w:rFonts w:ascii="Times New Roman" w:eastAsia="Times New Roman" w:hAnsi="Times New Roman" w:cs="Times New Roman"/>
          <w:color w:val="000000" w:themeColor="text1"/>
          <w:sz w:val="28"/>
          <w:szCs w:val="28"/>
        </w:rPr>
      </w:pPr>
      <w:r w:rsidRPr="007D401D">
        <w:rPr>
          <w:rFonts w:ascii="Times New Roman" w:eastAsia="Times New Roman" w:hAnsi="Times New Roman" w:cs="Times New Roman"/>
          <w:color w:val="000000" w:themeColor="text1"/>
          <w:sz w:val="28"/>
          <w:szCs w:val="28"/>
        </w:rPr>
        <w:t>Санитарно-гигиеническое заключение оформляется на партию продукции, ввезенную в объеме (массе), превышающем количество, необходимое для проведения лабораторных исследований для целей экспертизы. В случае оформления санитарно-гигиенического заключения на продукцию на основании протоколов испытаний партии, поступившей в количестве, не превышающем необходимое для лабораторных исследований (протокол испытаний образцов продукции от серийно производимой продукции), на каждую последующую партию, вне зависимости от вида поставляемой продукции, требуется наличие акта идентификации. Предоставление акта отбора  не требуется.</w:t>
      </w:r>
    </w:p>
    <w:p w:rsidR="000410CB" w:rsidRPr="007D401D" w:rsidRDefault="000410CB" w:rsidP="007D401D">
      <w:pPr>
        <w:shd w:val="clear" w:color="auto" w:fill="F8FBFD"/>
        <w:spacing w:after="0" w:line="240" w:lineRule="auto"/>
        <w:ind w:firstLine="708"/>
        <w:jc w:val="both"/>
        <w:rPr>
          <w:rFonts w:ascii="Times New Roman" w:eastAsia="Times New Roman" w:hAnsi="Times New Roman" w:cs="Times New Roman"/>
          <w:color w:val="000000" w:themeColor="text1"/>
          <w:sz w:val="28"/>
          <w:szCs w:val="28"/>
        </w:rPr>
      </w:pPr>
      <w:r w:rsidRPr="007D401D">
        <w:rPr>
          <w:rFonts w:ascii="Times New Roman" w:eastAsia="Times New Roman" w:hAnsi="Times New Roman" w:cs="Times New Roman"/>
          <w:color w:val="000000" w:themeColor="text1"/>
          <w:sz w:val="28"/>
          <w:szCs w:val="28"/>
        </w:rPr>
        <w:t xml:space="preserve">Вопросы идентификация партии продукции и отбора проб (образцов) для лабораторных исследований разрешаются организацией, осуществляющей отбор </w:t>
      </w:r>
      <w:proofErr w:type="gramStart"/>
      <w:r w:rsidRPr="007D401D">
        <w:rPr>
          <w:rFonts w:ascii="Times New Roman" w:eastAsia="Times New Roman" w:hAnsi="Times New Roman" w:cs="Times New Roman"/>
          <w:color w:val="000000" w:themeColor="text1"/>
          <w:sz w:val="28"/>
          <w:szCs w:val="28"/>
        </w:rPr>
        <w:t>и(</w:t>
      </w:r>
      <w:proofErr w:type="gramEnd"/>
      <w:r w:rsidRPr="007D401D">
        <w:rPr>
          <w:rFonts w:ascii="Times New Roman" w:eastAsia="Times New Roman" w:hAnsi="Times New Roman" w:cs="Times New Roman"/>
          <w:color w:val="000000" w:themeColor="text1"/>
          <w:sz w:val="28"/>
          <w:szCs w:val="28"/>
        </w:rPr>
        <w:t>или) исследования для государственной санитарно-гигиенической экспертизы.</w:t>
      </w:r>
    </w:p>
    <w:p w:rsidR="000410CB" w:rsidRDefault="000410CB" w:rsidP="007D401D">
      <w:pPr>
        <w:shd w:val="clear" w:color="auto" w:fill="F8FBFD"/>
        <w:spacing w:after="0" w:line="240" w:lineRule="auto"/>
        <w:ind w:firstLine="708"/>
        <w:jc w:val="both"/>
        <w:rPr>
          <w:rFonts w:ascii="Times New Roman" w:eastAsia="Times New Roman" w:hAnsi="Times New Roman" w:cs="Times New Roman"/>
          <w:color w:val="000000" w:themeColor="text1"/>
          <w:sz w:val="28"/>
          <w:szCs w:val="28"/>
        </w:rPr>
      </w:pPr>
      <w:r w:rsidRPr="007D401D">
        <w:rPr>
          <w:rFonts w:ascii="Times New Roman" w:eastAsia="Times New Roman" w:hAnsi="Times New Roman" w:cs="Times New Roman"/>
          <w:color w:val="000000" w:themeColor="text1"/>
          <w:sz w:val="28"/>
          <w:szCs w:val="28"/>
        </w:rPr>
        <w:t xml:space="preserve">Допускается проведение лабораторных исследований (испытаний) по типовому представителю (базовой модели) однотипной (аналогичной) группы продукции одного изготовителя и распространение результатов гигиенической экспертизы на всю группу. </w:t>
      </w:r>
      <w:proofErr w:type="gramStart"/>
      <w:r w:rsidRPr="007D401D">
        <w:rPr>
          <w:rFonts w:ascii="Times New Roman" w:eastAsia="Times New Roman" w:hAnsi="Times New Roman" w:cs="Times New Roman"/>
          <w:color w:val="000000" w:themeColor="text1"/>
          <w:sz w:val="28"/>
          <w:szCs w:val="28"/>
        </w:rPr>
        <w:t>Для лабораторных исследований для целей государственной санитарно-гигиенической экспертизы продукции к типовым относят образцы продукции, выбранные из номенклатуры однотипной по целевому и функциональному назначению продукции, изготовленные по однотипным принципиальным схемам, типовому технологическому процессу, из одинакового сырья и материалов, конструктивного исполнения и соответствующие одним и тем же установленным требованиям безопасности.</w:t>
      </w:r>
      <w:proofErr w:type="gramEnd"/>
      <w:r w:rsidRPr="007D401D">
        <w:rPr>
          <w:rFonts w:ascii="Times New Roman" w:eastAsia="Times New Roman" w:hAnsi="Times New Roman" w:cs="Times New Roman"/>
          <w:color w:val="000000" w:themeColor="text1"/>
          <w:sz w:val="28"/>
          <w:szCs w:val="28"/>
        </w:rPr>
        <w:t xml:space="preserve"> Количество типовых образцов для различных видов продукции определяется на стадии отбора с учетом перечня продукции, заявленной для проведения исследований для целей государственной санитарно-гигиенической экспертизы. Исследование 30% от перечня продукции, заявленной для проведения исследований продукции, не требуется.</w:t>
      </w:r>
    </w:p>
    <w:p w:rsidR="00B54B76" w:rsidRDefault="00B54B76" w:rsidP="007D401D">
      <w:pPr>
        <w:shd w:val="clear" w:color="auto" w:fill="F8FBFD"/>
        <w:spacing w:after="0" w:line="240" w:lineRule="auto"/>
        <w:ind w:firstLine="708"/>
        <w:jc w:val="both"/>
        <w:rPr>
          <w:rFonts w:ascii="Times New Roman" w:eastAsia="Times New Roman" w:hAnsi="Times New Roman" w:cs="Times New Roman"/>
          <w:color w:val="000000" w:themeColor="text1"/>
          <w:sz w:val="28"/>
          <w:szCs w:val="28"/>
        </w:rPr>
      </w:pPr>
    </w:p>
    <w:p w:rsidR="00B54B76" w:rsidRDefault="00B54B76" w:rsidP="007D401D">
      <w:pPr>
        <w:shd w:val="clear" w:color="auto" w:fill="F8FBFD"/>
        <w:spacing w:after="0" w:line="240" w:lineRule="auto"/>
        <w:ind w:firstLine="708"/>
        <w:jc w:val="both"/>
        <w:rPr>
          <w:rFonts w:ascii="Times New Roman" w:eastAsia="Times New Roman" w:hAnsi="Times New Roman" w:cs="Times New Roman"/>
          <w:color w:val="000000" w:themeColor="text1"/>
          <w:sz w:val="28"/>
          <w:szCs w:val="28"/>
        </w:rPr>
      </w:pPr>
    </w:p>
    <w:p w:rsidR="00B54B76" w:rsidRPr="007D401D" w:rsidRDefault="00B54B76" w:rsidP="007D401D">
      <w:pPr>
        <w:shd w:val="clear" w:color="auto" w:fill="F8FBFD"/>
        <w:spacing w:after="0" w:line="240" w:lineRule="auto"/>
        <w:ind w:firstLine="708"/>
        <w:jc w:val="both"/>
        <w:rPr>
          <w:rFonts w:ascii="Times New Roman" w:eastAsia="Times New Roman" w:hAnsi="Times New Roman" w:cs="Times New Roman"/>
          <w:color w:val="000000" w:themeColor="text1"/>
          <w:sz w:val="28"/>
          <w:szCs w:val="28"/>
        </w:rPr>
      </w:pPr>
    </w:p>
    <w:p w:rsidR="00403326" w:rsidRPr="00403326" w:rsidRDefault="00403326" w:rsidP="00403326">
      <w:pPr>
        <w:jc w:val="center"/>
        <w:rPr>
          <w:rFonts w:ascii="Times New Roman" w:hAnsi="Times New Roman" w:cs="Times New Roman"/>
          <w:b/>
          <w:bCs/>
          <w:color w:val="FF0000"/>
          <w:sz w:val="40"/>
          <w:szCs w:val="40"/>
        </w:rPr>
      </w:pPr>
      <w:r w:rsidRPr="00403326">
        <w:rPr>
          <w:rFonts w:ascii="Times New Roman" w:hAnsi="Times New Roman" w:cs="Times New Roman"/>
          <w:b/>
          <w:bCs/>
          <w:color w:val="0070C0"/>
          <w:sz w:val="40"/>
          <w:szCs w:val="40"/>
          <w:u w:val="single"/>
        </w:rPr>
        <w:lastRenderedPageBreak/>
        <w:t>По вопросам отнесения продукции</w:t>
      </w:r>
      <w:r w:rsidRPr="00403326">
        <w:rPr>
          <w:rFonts w:ascii="Times New Roman" w:hAnsi="Times New Roman" w:cs="Times New Roman"/>
          <w:color w:val="0070C0"/>
          <w:sz w:val="40"/>
          <w:szCs w:val="40"/>
          <w:u w:val="single"/>
        </w:rPr>
        <w:t xml:space="preserve"> </w:t>
      </w:r>
      <w:r w:rsidRPr="00403326">
        <w:rPr>
          <w:rFonts w:ascii="Times New Roman" w:hAnsi="Times New Roman" w:cs="Times New Roman"/>
          <w:b/>
          <w:bCs/>
          <w:color w:val="0070C0"/>
          <w:sz w:val="40"/>
          <w:szCs w:val="40"/>
          <w:u w:val="single"/>
        </w:rPr>
        <w:t>к объектам</w:t>
      </w:r>
      <w:r w:rsidRPr="00403326">
        <w:rPr>
          <w:rFonts w:ascii="Times New Roman" w:hAnsi="Times New Roman" w:cs="Times New Roman"/>
          <w:color w:val="0070C0"/>
          <w:sz w:val="40"/>
          <w:szCs w:val="40"/>
        </w:rPr>
        <w:t xml:space="preserve">, подлежащим государственной санитарно-гигиенической </w:t>
      </w:r>
      <w:r w:rsidRPr="00403326">
        <w:rPr>
          <w:rFonts w:ascii="Times New Roman" w:hAnsi="Times New Roman" w:cs="Times New Roman"/>
          <w:b/>
          <w:bCs/>
          <w:color w:val="0070C0"/>
          <w:sz w:val="40"/>
          <w:szCs w:val="40"/>
        </w:rPr>
        <w:t>экспертизе</w:t>
      </w:r>
      <w:r w:rsidRPr="00403326">
        <w:rPr>
          <w:rFonts w:ascii="Times New Roman" w:hAnsi="Times New Roman" w:cs="Times New Roman"/>
          <w:color w:val="0070C0"/>
          <w:sz w:val="40"/>
          <w:szCs w:val="40"/>
        </w:rPr>
        <w:t>,</w:t>
      </w:r>
      <w:r w:rsidRPr="00403326">
        <w:rPr>
          <w:rFonts w:ascii="Times New Roman" w:hAnsi="Times New Roman" w:cs="Times New Roman"/>
          <w:sz w:val="40"/>
          <w:szCs w:val="40"/>
        </w:rPr>
        <w:t xml:space="preserve"> а также </w:t>
      </w:r>
      <w:r w:rsidRPr="00403326">
        <w:rPr>
          <w:rFonts w:ascii="Times New Roman" w:hAnsi="Times New Roman" w:cs="Times New Roman"/>
          <w:b/>
          <w:bCs/>
          <w:sz w:val="40"/>
          <w:szCs w:val="40"/>
        </w:rPr>
        <w:t>о порядке и условиям проведения</w:t>
      </w:r>
      <w:r w:rsidRPr="00403326">
        <w:rPr>
          <w:rFonts w:ascii="Times New Roman" w:hAnsi="Times New Roman" w:cs="Times New Roman"/>
          <w:sz w:val="40"/>
          <w:szCs w:val="40"/>
        </w:rPr>
        <w:t xml:space="preserve"> государственной санитарно-гигиенической </w:t>
      </w:r>
      <w:r w:rsidRPr="00403326">
        <w:rPr>
          <w:rFonts w:ascii="Times New Roman" w:hAnsi="Times New Roman" w:cs="Times New Roman"/>
          <w:b/>
          <w:bCs/>
          <w:sz w:val="40"/>
          <w:szCs w:val="40"/>
        </w:rPr>
        <w:t>экспертизы</w:t>
      </w:r>
      <w:r w:rsidRPr="00403326">
        <w:rPr>
          <w:rFonts w:ascii="Times New Roman" w:hAnsi="Times New Roman" w:cs="Times New Roman"/>
          <w:sz w:val="40"/>
          <w:szCs w:val="40"/>
        </w:rPr>
        <w:t xml:space="preserve"> продукции </w:t>
      </w:r>
      <w:r w:rsidRPr="00403326">
        <w:rPr>
          <w:rFonts w:ascii="Times New Roman" w:hAnsi="Times New Roman" w:cs="Times New Roman"/>
          <w:b/>
          <w:bCs/>
          <w:color w:val="FF0000"/>
          <w:sz w:val="40"/>
          <w:szCs w:val="40"/>
          <w:u w:val="single"/>
        </w:rPr>
        <w:t>обращаться</w:t>
      </w:r>
      <w:r w:rsidRPr="00403326">
        <w:rPr>
          <w:rFonts w:ascii="Times New Roman" w:hAnsi="Times New Roman" w:cs="Times New Roman"/>
          <w:color w:val="FF0000"/>
          <w:sz w:val="40"/>
          <w:szCs w:val="40"/>
        </w:rPr>
        <w:t xml:space="preserve"> в </w:t>
      </w:r>
      <w:r w:rsidRPr="00403326">
        <w:rPr>
          <w:rFonts w:ascii="Times New Roman" w:hAnsi="Times New Roman" w:cs="Times New Roman"/>
          <w:b/>
          <w:bCs/>
          <w:color w:val="FF0000"/>
          <w:sz w:val="40"/>
          <w:szCs w:val="40"/>
        </w:rPr>
        <w:t>ГУ «Зельвенский районный центр гигиены и эпидемиологии»</w:t>
      </w:r>
    </w:p>
    <w:p w:rsidR="00403326" w:rsidRPr="00403326" w:rsidRDefault="00403326" w:rsidP="00403326">
      <w:pPr>
        <w:jc w:val="center"/>
        <w:rPr>
          <w:rFonts w:ascii="Times New Roman" w:hAnsi="Times New Roman" w:cs="Times New Roman"/>
          <w:b/>
          <w:bCs/>
          <w:color w:val="0070C0"/>
          <w:sz w:val="40"/>
          <w:szCs w:val="40"/>
        </w:rPr>
      </w:pPr>
      <w:r w:rsidRPr="00403326">
        <w:rPr>
          <w:rFonts w:ascii="Times New Roman" w:hAnsi="Times New Roman" w:cs="Times New Roman"/>
          <w:b/>
          <w:bCs/>
          <w:color w:val="0070C0"/>
          <w:sz w:val="40"/>
          <w:szCs w:val="40"/>
          <w:u w:val="single"/>
        </w:rPr>
        <w:t>Контактные телефоны</w:t>
      </w:r>
      <w:r w:rsidRPr="00403326">
        <w:rPr>
          <w:rFonts w:ascii="Times New Roman" w:hAnsi="Times New Roman" w:cs="Times New Roman"/>
          <w:b/>
          <w:bCs/>
          <w:color w:val="0070C0"/>
          <w:sz w:val="40"/>
          <w:szCs w:val="40"/>
        </w:rPr>
        <w:t>:</w:t>
      </w:r>
    </w:p>
    <w:p w:rsidR="00403326" w:rsidRDefault="00403326" w:rsidP="00403326">
      <w:pPr>
        <w:jc w:val="center"/>
        <w:rPr>
          <w:rFonts w:ascii="Times New Roman" w:hAnsi="Times New Roman" w:cs="Times New Roman"/>
          <w:b/>
          <w:bCs/>
          <w:color w:val="0070C0"/>
          <w:sz w:val="40"/>
          <w:szCs w:val="40"/>
        </w:rPr>
      </w:pPr>
      <w:r w:rsidRPr="00403326">
        <w:rPr>
          <w:rFonts w:ascii="Times New Roman" w:hAnsi="Times New Roman" w:cs="Times New Roman"/>
          <w:b/>
          <w:bCs/>
          <w:color w:val="0070C0"/>
          <w:sz w:val="40"/>
          <w:szCs w:val="40"/>
        </w:rPr>
        <w:t>Зельвенский районный ЦГЭ</w:t>
      </w:r>
      <w:r w:rsidRPr="00403326">
        <w:rPr>
          <w:rFonts w:ascii="Times New Roman" w:hAnsi="Times New Roman" w:cs="Times New Roman"/>
          <w:b/>
          <w:bCs/>
          <w:color w:val="0070C0"/>
          <w:sz w:val="40"/>
          <w:szCs w:val="40"/>
        </w:rPr>
        <w:br/>
        <w:t>2-51-54</w:t>
      </w:r>
    </w:p>
    <w:p w:rsidR="00C607BC" w:rsidRDefault="00C607BC" w:rsidP="00403326">
      <w:pPr>
        <w:jc w:val="center"/>
        <w:rPr>
          <w:rFonts w:ascii="Times New Roman" w:hAnsi="Times New Roman" w:cs="Times New Roman"/>
          <w:b/>
          <w:bCs/>
          <w:color w:val="0070C0"/>
          <w:sz w:val="40"/>
          <w:szCs w:val="40"/>
        </w:rPr>
      </w:pPr>
    </w:p>
    <w:p w:rsidR="00EC2E01" w:rsidRPr="00B54B76" w:rsidRDefault="00EC2E01" w:rsidP="00EC2E01">
      <w:pPr>
        <w:shd w:val="clear" w:color="auto" w:fill="F8FBFD"/>
        <w:spacing w:after="0" w:line="240" w:lineRule="auto"/>
        <w:ind w:firstLine="708"/>
        <w:jc w:val="center"/>
        <w:rPr>
          <w:rFonts w:ascii="Times New Roman" w:hAnsi="Times New Roman" w:cs="Times New Roman"/>
          <w:b/>
          <w:bCs/>
          <w:color w:val="0070C0"/>
          <w:sz w:val="40"/>
          <w:szCs w:val="40"/>
        </w:rPr>
      </w:pPr>
      <w:proofErr w:type="gramStart"/>
      <w:r w:rsidRPr="00B54B76">
        <w:rPr>
          <w:rFonts w:ascii="Times New Roman" w:hAnsi="Times New Roman" w:cs="Times New Roman"/>
          <w:b/>
          <w:bCs/>
          <w:color w:val="0070C0"/>
          <w:sz w:val="40"/>
          <w:szCs w:val="40"/>
        </w:rPr>
        <w:t>Гродненский</w:t>
      </w:r>
      <w:proofErr w:type="gramEnd"/>
      <w:r w:rsidRPr="00B54B76">
        <w:rPr>
          <w:rFonts w:ascii="Times New Roman" w:hAnsi="Times New Roman" w:cs="Times New Roman"/>
          <w:b/>
          <w:bCs/>
          <w:color w:val="0070C0"/>
          <w:sz w:val="40"/>
          <w:szCs w:val="40"/>
        </w:rPr>
        <w:t xml:space="preserve"> областной ЦГЭОЗ: </w:t>
      </w:r>
      <w:r w:rsidRPr="00B54B76">
        <w:rPr>
          <w:rFonts w:ascii="Times New Roman" w:hAnsi="Times New Roman" w:cs="Times New Roman"/>
          <w:b/>
          <w:bCs/>
          <w:color w:val="0070C0"/>
          <w:sz w:val="40"/>
          <w:szCs w:val="40"/>
        </w:rPr>
        <w:br/>
        <w:t xml:space="preserve">75 54 99; 72 37 00; </w:t>
      </w:r>
      <w:r w:rsidRPr="00B54B76">
        <w:rPr>
          <w:rFonts w:ascii="Times New Roman" w:hAnsi="Times New Roman" w:cs="Times New Roman"/>
          <w:b/>
          <w:bCs/>
          <w:color w:val="0070C0"/>
          <w:sz w:val="40"/>
          <w:szCs w:val="40"/>
        </w:rPr>
        <w:br/>
        <w:t>по пищевым продуктам –75 53 79</w:t>
      </w:r>
    </w:p>
    <w:p w:rsidR="00EC2E01" w:rsidRDefault="00EC2E01" w:rsidP="00EC2E01">
      <w:pPr>
        <w:shd w:val="clear" w:color="auto" w:fill="F8FBFD"/>
        <w:spacing w:after="0" w:line="240" w:lineRule="auto"/>
        <w:ind w:firstLine="708"/>
        <w:jc w:val="center"/>
        <w:rPr>
          <w:rFonts w:ascii="Times New Roman" w:eastAsia="Times New Roman" w:hAnsi="Times New Roman" w:cs="Times New Roman"/>
          <w:b/>
          <w:bCs/>
          <w:color w:val="0070C0"/>
          <w:sz w:val="32"/>
          <w:szCs w:val="32"/>
        </w:rPr>
      </w:pPr>
    </w:p>
    <w:p w:rsidR="00EC2E01" w:rsidRDefault="00EC2E01" w:rsidP="00EC2E01">
      <w:pPr>
        <w:shd w:val="clear" w:color="auto" w:fill="F8FBFD"/>
        <w:spacing w:after="0" w:line="240" w:lineRule="auto"/>
        <w:ind w:firstLine="708"/>
        <w:jc w:val="center"/>
        <w:rPr>
          <w:rFonts w:ascii="Times New Roman" w:eastAsia="Times New Roman" w:hAnsi="Times New Roman" w:cs="Times New Roman"/>
          <w:b/>
          <w:bCs/>
          <w:color w:val="0070C0"/>
          <w:sz w:val="32"/>
          <w:szCs w:val="32"/>
        </w:rPr>
      </w:pPr>
    </w:p>
    <w:p w:rsidR="00C607BC" w:rsidRPr="007D401D" w:rsidRDefault="00EC2E01" w:rsidP="00EC2E01">
      <w:pPr>
        <w:shd w:val="clear" w:color="auto" w:fill="F8FBFD"/>
        <w:spacing w:after="0" w:line="240" w:lineRule="auto"/>
        <w:ind w:firstLine="708"/>
        <w:jc w:val="both"/>
        <w:rPr>
          <w:rFonts w:ascii="Times New Roman" w:eastAsia="Times New Roman" w:hAnsi="Times New Roman" w:cs="Times New Roman"/>
          <w:color w:val="000000" w:themeColor="text1"/>
          <w:sz w:val="28"/>
          <w:szCs w:val="28"/>
        </w:rPr>
      </w:pPr>
      <w:r w:rsidRPr="00EC2E01">
        <w:rPr>
          <w:rFonts w:ascii="Times New Roman" w:eastAsia="Times New Roman" w:hAnsi="Times New Roman" w:cs="Times New Roman"/>
          <w:b/>
          <w:bCs/>
          <w:color w:val="0070C0"/>
          <w:sz w:val="32"/>
          <w:szCs w:val="32"/>
        </w:rPr>
        <w:t xml:space="preserve"> </w:t>
      </w:r>
      <w:r w:rsidR="00C607BC" w:rsidRPr="007D401D">
        <w:rPr>
          <w:rFonts w:ascii="Times New Roman" w:eastAsia="Times New Roman" w:hAnsi="Times New Roman" w:cs="Times New Roman"/>
          <w:color w:val="000000" w:themeColor="text1"/>
          <w:sz w:val="28"/>
          <w:szCs w:val="28"/>
        </w:rPr>
        <w:t>С прейскурантами цен на проведение исследований, проведение государственной санитарно-гигиенической экспертизы можно ознакомиться на официальных сайтах центров гигиены и эпидемиологии.</w:t>
      </w:r>
    </w:p>
    <w:p w:rsidR="00C607BC" w:rsidRPr="00403326" w:rsidRDefault="00C607BC" w:rsidP="00EC2E01">
      <w:pPr>
        <w:jc w:val="both"/>
        <w:rPr>
          <w:rFonts w:ascii="Times New Roman" w:hAnsi="Times New Roman" w:cs="Times New Roman"/>
          <w:b/>
          <w:bCs/>
          <w:color w:val="0070C0"/>
          <w:sz w:val="40"/>
          <w:szCs w:val="40"/>
        </w:rPr>
      </w:pPr>
    </w:p>
    <w:sectPr w:rsidR="00C607BC" w:rsidRPr="00403326" w:rsidSect="002E27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D67E1"/>
    <w:multiLevelType w:val="hybridMultilevel"/>
    <w:tmpl w:val="F8FC6196"/>
    <w:lvl w:ilvl="0" w:tplc="31B201FC">
      <w:start w:val="1"/>
      <w:numFmt w:val="bullet"/>
      <w:lvlText w:val="•"/>
      <w:lvlJc w:val="left"/>
      <w:pPr>
        <w:tabs>
          <w:tab w:val="num" w:pos="720"/>
        </w:tabs>
        <w:ind w:left="720" w:hanging="360"/>
      </w:pPr>
      <w:rPr>
        <w:rFonts w:ascii="Times New Roman" w:hAnsi="Times New Roman" w:hint="default"/>
      </w:rPr>
    </w:lvl>
    <w:lvl w:ilvl="1" w:tplc="911C65AC" w:tentative="1">
      <w:start w:val="1"/>
      <w:numFmt w:val="bullet"/>
      <w:lvlText w:val="•"/>
      <w:lvlJc w:val="left"/>
      <w:pPr>
        <w:tabs>
          <w:tab w:val="num" w:pos="1440"/>
        </w:tabs>
        <w:ind w:left="1440" w:hanging="360"/>
      </w:pPr>
      <w:rPr>
        <w:rFonts w:ascii="Times New Roman" w:hAnsi="Times New Roman" w:hint="default"/>
      </w:rPr>
    </w:lvl>
    <w:lvl w:ilvl="2" w:tplc="CEAAFE58" w:tentative="1">
      <w:start w:val="1"/>
      <w:numFmt w:val="bullet"/>
      <w:lvlText w:val="•"/>
      <w:lvlJc w:val="left"/>
      <w:pPr>
        <w:tabs>
          <w:tab w:val="num" w:pos="2160"/>
        </w:tabs>
        <w:ind w:left="2160" w:hanging="360"/>
      </w:pPr>
      <w:rPr>
        <w:rFonts w:ascii="Times New Roman" w:hAnsi="Times New Roman" w:hint="default"/>
      </w:rPr>
    </w:lvl>
    <w:lvl w:ilvl="3" w:tplc="3ED86826" w:tentative="1">
      <w:start w:val="1"/>
      <w:numFmt w:val="bullet"/>
      <w:lvlText w:val="•"/>
      <w:lvlJc w:val="left"/>
      <w:pPr>
        <w:tabs>
          <w:tab w:val="num" w:pos="2880"/>
        </w:tabs>
        <w:ind w:left="2880" w:hanging="360"/>
      </w:pPr>
      <w:rPr>
        <w:rFonts w:ascii="Times New Roman" w:hAnsi="Times New Roman" w:hint="default"/>
      </w:rPr>
    </w:lvl>
    <w:lvl w:ilvl="4" w:tplc="0D70FAEE" w:tentative="1">
      <w:start w:val="1"/>
      <w:numFmt w:val="bullet"/>
      <w:lvlText w:val="•"/>
      <w:lvlJc w:val="left"/>
      <w:pPr>
        <w:tabs>
          <w:tab w:val="num" w:pos="3600"/>
        </w:tabs>
        <w:ind w:left="3600" w:hanging="360"/>
      </w:pPr>
      <w:rPr>
        <w:rFonts w:ascii="Times New Roman" w:hAnsi="Times New Roman" w:hint="default"/>
      </w:rPr>
    </w:lvl>
    <w:lvl w:ilvl="5" w:tplc="2E3060E6" w:tentative="1">
      <w:start w:val="1"/>
      <w:numFmt w:val="bullet"/>
      <w:lvlText w:val="•"/>
      <w:lvlJc w:val="left"/>
      <w:pPr>
        <w:tabs>
          <w:tab w:val="num" w:pos="4320"/>
        </w:tabs>
        <w:ind w:left="4320" w:hanging="360"/>
      </w:pPr>
      <w:rPr>
        <w:rFonts w:ascii="Times New Roman" w:hAnsi="Times New Roman" w:hint="default"/>
      </w:rPr>
    </w:lvl>
    <w:lvl w:ilvl="6" w:tplc="CCC2E40C" w:tentative="1">
      <w:start w:val="1"/>
      <w:numFmt w:val="bullet"/>
      <w:lvlText w:val="•"/>
      <w:lvlJc w:val="left"/>
      <w:pPr>
        <w:tabs>
          <w:tab w:val="num" w:pos="5040"/>
        </w:tabs>
        <w:ind w:left="5040" w:hanging="360"/>
      </w:pPr>
      <w:rPr>
        <w:rFonts w:ascii="Times New Roman" w:hAnsi="Times New Roman" w:hint="default"/>
      </w:rPr>
    </w:lvl>
    <w:lvl w:ilvl="7" w:tplc="4A02855A" w:tentative="1">
      <w:start w:val="1"/>
      <w:numFmt w:val="bullet"/>
      <w:lvlText w:val="•"/>
      <w:lvlJc w:val="left"/>
      <w:pPr>
        <w:tabs>
          <w:tab w:val="num" w:pos="5760"/>
        </w:tabs>
        <w:ind w:left="5760" w:hanging="360"/>
      </w:pPr>
      <w:rPr>
        <w:rFonts w:ascii="Times New Roman" w:hAnsi="Times New Roman" w:hint="default"/>
      </w:rPr>
    </w:lvl>
    <w:lvl w:ilvl="8" w:tplc="400EB0D8" w:tentative="1">
      <w:start w:val="1"/>
      <w:numFmt w:val="bullet"/>
      <w:lvlText w:val="•"/>
      <w:lvlJc w:val="left"/>
      <w:pPr>
        <w:tabs>
          <w:tab w:val="num" w:pos="6480"/>
        </w:tabs>
        <w:ind w:left="6480" w:hanging="360"/>
      </w:pPr>
      <w:rPr>
        <w:rFonts w:ascii="Times New Roman" w:hAnsi="Times New Roman" w:hint="default"/>
      </w:rPr>
    </w:lvl>
  </w:abstractNum>
  <w:abstractNum w:abstractNumId="1">
    <w:nsid w:val="49771CAB"/>
    <w:multiLevelType w:val="hybridMultilevel"/>
    <w:tmpl w:val="223A5582"/>
    <w:lvl w:ilvl="0" w:tplc="BA1C69AC">
      <w:start w:val="1"/>
      <w:numFmt w:val="bullet"/>
      <w:lvlText w:val="•"/>
      <w:lvlJc w:val="left"/>
      <w:pPr>
        <w:tabs>
          <w:tab w:val="num" w:pos="720"/>
        </w:tabs>
        <w:ind w:left="720" w:hanging="360"/>
      </w:pPr>
      <w:rPr>
        <w:rFonts w:ascii="Times New Roman" w:hAnsi="Times New Roman" w:hint="default"/>
      </w:rPr>
    </w:lvl>
    <w:lvl w:ilvl="1" w:tplc="452899AA" w:tentative="1">
      <w:start w:val="1"/>
      <w:numFmt w:val="bullet"/>
      <w:lvlText w:val="•"/>
      <w:lvlJc w:val="left"/>
      <w:pPr>
        <w:tabs>
          <w:tab w:val="num" w:pos="1440"/>
        </w:tabs>
        <w:ind w:left="1440" w:hanging="360"/>
      </w:pPr>
      <w:rPr>
        <w:rFonts w:ascii="Times New Roman" w:hAnsi="Times New Roman" w:hint="default"/>
      </w:rPr>
    </w:lvl>
    <w:lvl w:ilvl="2" w:tplc="9C60854C" w:tentative="1">
      <w:start w:val="1"/>
      <w:numFmt w:val="bullet"/>
      <w:lvlText w:val="•"/>
      <w:lvlJc w:val="left"/>
      <w:pPr>
        <w:tabs>
          <w:tab w:val="num" w:pos="2160"/>
        </w:tabs>
        <w:ind w:left="2160" w:hanging="360"/>
      </w:pPr>
      <w:rPr>
        <w:rFonts w:ascii="Times New Roman" w:hAnsi="Times New Roman" w:hint="default"/>
      </w:rPr>
    </w:lvl>
    <w:lvl w:ilvl="3" w:tplc="461AE4A4" w:tentative="1">
      <w:start w:val="1"/>
      <w:numFmt w:val="bullet"/>
      <w:lvlText w:val="•"/>
      <w:lvlJc w:val="left"/>
      <w:pPr>
        <w:tabs>
          <w:tab w:val="num" w:pos="2880"/>
        </w:tabs>
        <w:ind w:left="2880" w:hanging="360"/>
      </w:pPr>
      <w:rPr>
        <w:rFonts w:ascii="Times New Roman" w:hAnsi="Times New Roman" w:hint="default"/>
      </w:rPr>
    </w:lvl>
    <w:lvl w:ilvl="4" w:tplc="FD36C548" w:tentative="1">
      <w:start w:val="1"/>
      <w:numFmt w:val="bullet"/>
      <w:lvlText w:val="•"/>
      <w:lvlJc w:val="left"/>
      <w:pPr>
        <w:tabs>
          <w:tab w:val="num" w:pos="3600"/>
        </w:tabs>
        <w:ind w:left="3600" w:hanging="360"/>
      </w:pPr>
      <w:rPr>
        <w:rFonts w:ascii="Times New Roman" w:hAnsi="Times New Roman" w:hint="default"/>
      </w:rPr>
    </w:lvl>
    <w:lvl w:ilvl="5" w:tplc="E29E8924" w:tentative="1">
      <w:start w:val="1"/>
      <w:numFmt w:val="bullet"/>
      <w:lvlText w:val="•"/>
      <w:lvlJc w:val="left"/>
      <w:pPr>
        <w:tabs>
          <w:tab w:val="num" w:pos="4320"/>
        </w:tabs>
        <w:ind w:left="4320" w:hanging="360"/>
      </w:pPr>
      <w:rPr>
        <w:rFonts w:ascii="Times New Roman" w:hAnsi="Times New Roman" w:hint="default"/>
      </w:rPr>
    </w:lvl>
    <w:lvl w:ilvl="6" w:tplc="CFE41CE0" w:tentative="1">
      <w:start w:val="1"/>
      <w:numFmt w:val="bullet"/>
      <w:lvlText w:val="•"/>
      <w:lvlJc w:val="left"/>
      <w:pPr>
        <w:tabs>
          <w:tab w:val="num" w:pos="5040"/>
        </w:tabs>
        <w:ind w:left="5040" w:hanging="360"/>
      </w:pPr>
      <w:rPr>
        <w:rFonts w:ascii="Times New Roman" w:hAnsi="Times New Roman" w:hint="default"/>
      </w:rPr>
    </w:lvl>
    <w:lvl w:ilvl="7" w:tplc="1BC47FE4" w:tentative="1">
      <w:start w:val="1"/>
      <w:numFmt w:val="bullet"/>
      <w:lvlText w:val="•"/>
      <w:lvlJc w:val="left"/>
      <w:pPr>
        <w:tabs>
          <w:tab w:val="num" w:pos="5760"/>
        </w:tabs>
        <w:ind w:left="5760" w:hanging="360"/>
      </w:pPr>
      <w:rPr>
        <w:rFonts w:ascii="Times New Roman" w:hAnsi="Times New Roman" w:hint="default"/>
      </w:rPr>
    </w:lvl>
    <w:lvl w:ilvl="8" w:tplc="C01A335E" w:tentative="1">
      <w:start w:val="1"/>
      <w:numFmt w:val="bullet"/>
      <w:lvlText w:val="•"/>
      <w:lvlJc w:val="left"/>
      <w:pPr>
        <w:tabs>
          <w:tab w:val="num" w:pos="6480"/>
        </w:tabs>
        <w:ind w:left="6480" w:hanging="360"/>
      </w:pPr>
      <w:rPr>
        <w:rFonts w:ascii="Times New Roman" w:hAnsi="Times New Roman" w:hint="default"/>
      </w:rPr>
    </w:lvl>
  </w:abstractNum>
  <w:abstractNum w:abstractNumId="2">
    <w:nsid w:val="49AE6AD9"/>
    <w:multiLevelType w:val="multilevel"/>
    <w:tmpl w:val="C7360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7879B2"/>
    <w:multiLevelType w:val="multilevel"/>
    <w:tmpl w:val="DA720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03326"/>
    <w:rsid w:val="000410CB"/>
    <w:rsid w:val="002E27F7"/>
    <w:rsid w:val="00403326"/>
    <w:rsid w:val="006D0CF6"/>
    <w:rsid w:val="007D401D"/>
    <w:rsid w:val="0085027D"/>
    <w:rsid w:val="00B54B76"/>
    <w:rsid w:val="00C607BC"/>
    <w:rsid w:val="00EC2E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7F7"/>
  </w:style>
  <w:style w:type="paragraph" w:styleId="2">
    <w:name w:val="heading 2"/>
    <w:basedOn w:val="a"/>
    <w:link w:val="20"/>
    <w:uiPriority w:val="9"/>
    <w:qFormat/>
    <w:rsid w:val="000410C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410CB"/>
    <w:rPr>
      <w:rFonts w:ascii="Times New Roman" w:eastAsia="Times New Roman" w:hAnsi="Times New Roman" w:cs="Times New Roman"/>
      <w:b/>
      <w:bCs/>
      <w:sz w:val="36"/>
      <w:szCs w:val="36"/>
    </w:rPr>
  </w:style>
  <w:style w:type="paragraph" w:styleId="a3">
    <w:name w:val="Normal (Web)"/>
    <w:basedOn w:val="a"/>
    <w:uiPriority w:val="99"/>
    <w:semiHidden/>
    <w:unhideWhenUsed/>
    <w:rsid w:val="000410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88723333">
      <w:bodyDiv w:val="1"/>
      <w:marLeft w:val="0"/>
      <w:marRight w:val="0"/>
      <w:marTop w:val="0"/>
      <w:marBottom w:val="0"/>
      <w:divBdr>
        <w:top w:val="none" w:sz="0" w:space="0" w:color="auto"/>
        <w:left w:val="none" w:sz="0" w:space="0" w:color="auto"/>
        <w:bottom w:val="none" w:sz="0" w:space="0" w:color="auto"/>
        <w:right w:val="none" w:sz="0" w:space="0" w:color="auto"/>
      </w:divBdr>
      <w:divsChild>
        <w:div w:id="2107538249">
          <w:marLeft w:val="547"/>
          <w:marRight w:val="0"/>
          <w:marTop w:val="86"/>
          <w:marBottom w:val="0"/>
          <w:divBdr>
            <w:top w:val="none" w:sz="0" w:space="0" w:color="auto"/>
            <w:left w:val="none" w:sz="0" w:space="0" w:color="auto"/>
            <w:bottom w:val="none" w:sz="0" w:space="0" w:color="auto"/>
            <w:right w:val="none" w:sz="0" w:space="0" w:color="auto"/>
          </w:divBdr>
        </w:div>
        <w:div w:id="1559780936">
          <w:marLeft w:val="547"/>
          <w:marRight w:val="0"/>
          <w:marTop w:val="86"/>
          <w:marBottom w:val="0"/>
          <w:divBdr>
            <w:top w:val="none" w:sz="0" w:space="0" w:color="auto"/>
            <w:left w:val="none" w:sz="0" w:space="0" w:color="auto"/>
            <w:bottom w:val="none" w:sz="0" w:space="0" w:color="auto"/>
            <w:right w:val="none" w:sz="0" w:space="0" w:color="auto"/>
          </w:divBdr>
        </w:div>
        <w:div w:id="488980476">
          <w:marLeft w:val="547"/>
          <w:marRight w:val="0"/>
          <w:marTop w:val="86"/>
          <w:marBottom w:val="0"/>
          <w:divBdr>
            <w:top w:val="none" w:sz="0" w:space="0" w:color="auto"/>
            <w:left w:val="none" w:sz="0" w:space="0" w:color="auto"/>
            <w:bottom w:val="none" w:sz="0" w:space="0" w:color="auto"/>
            <w:right w:val="none" w:sz="0" w:space="0" w:color="auto"/>
          </w:divBdr>
        </w:div>
        <w:div w:id="1245533162">
          <w:marLeft w:val="547"/>
          <w:marRight w:val="0"/>
          <w:marTop w:val="86"/>
          <w:marBottom w:val="0"/>
          <w:divBdr>
            <w:top w:val="none" w:sz="0" w:space="0" w:color="auto"/>
            <w:left w:val="none" w:sz="0" w:space="0" w:color="auto"/>
            <w:bottom w:val="none" w:sz="0" w:space="0" w:color="auto"/>
            <w:right w:val="none" w:sz="0" w:space="0" w:color="auto"/>
          </w:divBdr>
        </w:div>
        <w:div w:id="1589734687">
          <w:marLeft w:val="547"/>
          <w:marRight w:val="0"/>
          <w:marTop w:val="86"/>
          <w:marBottom w:val="0"/>
          <w:divBdr>
            <w:top w:val="none" w:sz="0" w:space="0" w:color="auto"/>
            <w:left w:val="none" w:sz="0" w:space="0" w:color="auto"/>
            <w:bottom w:val="none" w:sz="0" w:space="0" w:color="auto"/>
            <w:right w:val="none" w:sz="0" w:space="0" w:color="auto"/>
          </w:divBdr>
        </w:div>
        <w:div w:id="1968390447">
          <w:marLeft w:val="547"/>
          <w:marRight w:val="0"/>
          <w:marTop w:val="86"/>
          <w:marBottom w:val="0"/>
          <w:divBdr>
            <w:top w:val="none" w:sz="0" w:space="0" w:color="auto"/>
            <w:left w:val="none" w:sz="0" w:space="0" w:color="auto"/>
            <w:bottom w:val="none" w:sz="0" w:space="0" w:color="auto"/>
            <w:right w:val="none" w:sz="0" w:space="0" w:color="auto"/>
          </w:divBdr>
        </w:div>
        <w:div w:id="1442610327">
          <w:marLeft w:val="547"/>
          <w:marRight w:val="0"/>
          <w:marTop w:val="86"/>
          <w:marBottom w:val="0"/>
          <w:divBdr>
            <w:top w:val="none" w:sz="0" w:space="0" w:color="auto"/>
            <w:left w:val="none" w:sz="0" w:space="0" w:color="auto"/>
            <w:bottom w:val="none" w:sz="0" w:space="0" w:color="auto"/>
            <w:right w:val="none" w:sz="0" w:space="0" w:color="auto"/>
          </w:divBdr>
        </w:div>
        <w:div w:id="1697580620">
          <w:marLeft w:val="547"/>
          <w:marRight w:val="0"/>
          <w:marTop w:val="86"/>
          <w:marBottom w:val="0"/>
          <w:divBdr>
            <w:top w:val="none" w:sz="0" w:space="0" w:color="auto"/>
            <w:left w:val="none" w:sz="0" w:space="0" w:color="auto"/>
            <w:bottom w:val="none" w:sz="0" w:space="0" w:color="auto"/>
            <w:right w:val="none" w:sz="0" w:space="0" w:color="auto"/>
          </w:divBdr>
        </w:div>
      </w:divsChild>
    </w:div>
    <w:div w:id="709190139">
      <w:bodyDiv w:val="1"/>
      <w:marLeft w:val="0"/>
      <w:marRight w:val="0"/>
      <w:marTop w:val="0"/>
      <w:marBottom w:val="0"/>
      <w:divBdr>
        <w:top w:val="none" w:sz="0" w:space="0" w:color="auto"/>
        <w:left w:val="none" w:sz="0" w:space="0" w:color="auto"/>
        <w:bottom w:val="none" w:sz="0" w:space="0" w:color="auto"/>
        <w:right w:val="none" w:sz="0" w:space="0" w:color="auto"/>
      </w:divBdr>
      <w:divsChild>
        <w:div w:id="1999310948">
          <w:marLeft w:val="547"/>
          <w:marRight w:val="0"/>
          <w:marTop w:val="82"/>
          <w:marBottom w:val="0"/>
          <w:divBdr>
            <w:top w:val="none" w:sz="0" w:space="0" w:color="auto"/>
            <w:left w:val="none" w:sz="0" w:space="0" w:color="auto"/>
            <w:bottom w:val="none" w:sz="0" w:space="0" w:color="auto"/>
            <w:right w:val="none" w:sz="0" w:space="0" w:color="auto"/>
          </w:divBdr>
        </w:div>
        <w:div w:id="1535921128">
          <w:marLeft w:val="547"/>
          <w:marRight w:val="0"/>
          <w:marTop w:val="82"/>
          <w:marBottom w:val="0"/>
          <w:divBdr>
            <w:top w:val="none" w:sz="0" w:space="0" w:color="auto"/>
            <w:left w:val="none" w:sz="0" w:space="0" w:color="auto"/>
            <w:bottom w:val="none" w:sz="0" w:space="0" w:color="auto"/>
            <w:right w:val="none" w:sz="0" w:space="0" w:color="auto"/>
          </w:divBdr>
        </w:div>
        <w:div w:id="765148983">
          <w:marLeft w:val="547"/>
          <w:marRight w:val="0"/>
          <w:marTop w:val="82"/>
          <w:marBottom w:val="0"/>
          <w:divBdr>
            <w:top w:val="none" w:sz="0" w:space="0" w:color="auto"/>
            <w:left w:val="none" w:sz="0" w:space="0" w:color="auto"/>
            <w:bottom w:val="none" w:sz="0" w:space="0" w:color="auto"/>
            <w:right w:val="none" w:sz="0" w:space="0" w:color="auto"/>
          </w:divBdr>
        </w:div>
        <w:div w:id="1304966096">
          <w:marLeft w:val="547"/>
          <w:marRight w:val="0"/>
          <w:marTop w:val="82"/>
          <w:marBottom w:val="0"/>
          <w:divBdr>
            <w:top w:val="none" w:sz="0" w:space="0" w:color="auto"/>
            <w:left w:val="none" w:sz="0" w:space="0" w:color="auto"/>
            <w:bottom w:val="none" w:sz="0" w:space="0" w:color="auto"/>
            <w:right w:val="none" w:sz="0" w:space="0" w:color="auto"/>
          </w:divBdr>
        </w:div>
        <w:div w:id="1257522201">
          <w:marLeft w:val="547"/>
          <w:marRight w:val="0"/>
          <w:marTop w:val="82"/>
          <w:marBottom w:val="0"/>
          <w:divBdr>
            <w:top w:val="none" w:sz="0" w:space="0" w:color="auto"/>
            <w:left w:val="none" w:sz="0" w:space="0" w:color="auto"/>
            <w:bottom w:val="none" w:sz="0" w:space="0" w:color="auto"/>
            <w:right w:val="none" w:sz="0" w:space="0" w:color="auto"/>
          </w:divBdr>
        </w:div>
        <w:div w:id="441654014">
          <w:marLeft w:val="547"/>
          <w:marRight w:val="0"/>
          <w:marTop w:val="82"/>
          <w:marBottom w:val="0"/>
          <w:divBdr>
            <w:top w:val="none" w:sz="0" w:space="0" w:color="auto"/>
            <w:left w:val="none" w:sz="0" w:space="0" w:color="auto"/>
            <w:bottom w:val="none" w:sz="0" w:space="0" w:color="auto"/>
            <w:right w:val="none" w:sz="0" w:space="0" w:color="auto"/>
          </w:divBdr>
        </w:div>
        <w:div w:id="454175717">
          <w:marLeft w:val="547"/>
          <w:marRight w:val="0"/>
          <w:marTop w:val="82"/>
          <w:marBottom w:val="0"/>
          <w:divBdr>
            <w:top w:val="none" w:sz="0" w:space="0" w:color="auto"/>
            <w:left w:val="none" w:sz="0" w:space="0" w:color="auto"/>
            <w:bottom w:val="none" w:sz="0" w:space="0" w:color="auto"/>
            <w:right w:val="none" w:sz="0" w:space="0" w:color="auto"/>
          </w:divBdr>
        </w:div>
        <w:div w:id="235944402">
          <w:marLeft w:val="547"/>
          <w:marRight w:val="0"/>
          <w:marTop w:val="82"/>
          <w:marBottom w:val="0"/>
          <w:divBdr>
            <w:top w:val="none" w:sz="0" w:space="0" w:color="auto"/>
            <w:left w:val="none" w:sz="0" w:space="0" w:color="auto"/>
            <w:bottom w:val="none" w:sz="0" w:space="0" w:color="auto"/>
            <w:right w:val="none" w:sz="0" w:space="0" w:color="auto"/>
          </w:divBdr>
        </w:div>
        <w:div w:id="1130971759">
          <w:marLeft w:val="547"/>
          <w:marRight w:val="0"/>
          <w:marTop w:val="82"/>
          <w:marBottom w:val="0"/>
          <w:divBdr>
            <w:top w:val="none" w:sz="0" w:space="0" w:color="auto"/>
            <w:left w:val="none" w:sz="0" w:space="0" w:color="auto"/>
            <w:bottom w:val="none" w:sz="0" w:space="0" w:color="auto"/>
            <w:right w:val="none" w:sz="0" w:space="0" w:color="auto"/>
          </w:divBdr>
        </w:div>
      </w:divsChild>
    </w:div>
    <w:div w:id="1017853130">
      <w:bodyDiv w:val="1"/>
      <w:marLeft w:val="0"/>
      <w:marRight w:val="0"/>
      <w:marTop w:val="0"/>
      <w:marBottom w:val="0"/>
      <w:divBdr>
        <w:top w:val="none" w:sz="0" w:space="0" w:color="auto"/>
        <w:left w:val="none" w:sz="0" w:space="0" w:color="auto"/>
        <w:bottom w:val="none" w:sz="0" w:space="0" w:color="auto"/>
        <w:right w:val="none" w:sz="0" w:space="0" w:color="auto"/>
      </w:divBdr>
      <w:divsChild>
        <w:div w:id="52319049">
          <w:marLeft w:val="0"/>
          <w:marRight w:val="0"/>
          <w:marTop w:val="0"/>
          <w:marBottom w:val="0"/>
          <w:divBdr>
            <w:top w:val="none" w:sz="0" w:space="0" w:color="auto"/>
            <w:left w:val="none" w:sz="0" w:space="0" w:color="auto"/>
            <w:bottom w:val="none" w:sz="0" w:space="0" w:color="auto"/>
            <w:right w:val="none" w:sz="0" w:space="0" w:color="auto"/>
          </w:divBdr>
        </w:div>
        <w:div w:id="766273348">
          <w:marLeft w:val="0"/>
          <w:marRight w:val="0"/>
          <w:marTop w:val="0"/>
          <w:marBottom w:val="0"/>
          <w:divBdr>
            <w:top w:val="none" w:sz="0" w:space="0" w:color="auto"/>
            <w:left w:val="none" w:sz="0" w:space="0" w:color="auto"/>
            <w:bottom w:val="none" w:sz="0" w:space="0" w:color="auto"/>
            <w:right w:val="none" w:sz="0" w:space="0" w:color="auto"/>
          </w:divBdr>
        </w:div>
      </w:divsChild>
    </w:div>
    <w:div w:id="1628850859">
      <w:bodyDiv w:val="1"/>
      <w:marLeft w:val="0"/>
      <w:marRight w:val="0"/>
      <w:marTop w:val="0"/>
      <w:marBottom w:val="0"/>
      <w:divBdr>
        <w:top w:val="none" w:sz="0" w:space="0" w:color="auto"/>
        <w:left w:val="none" w:sz="0" w:space="0" w:color="auto"/>
        <w:bottom w:val="none" w:sz="0" w:space="0" w:color="auto"/>
        <w:right w:val="none" w:sz="0" w:space="0" w:color="auto"/>
      </w:divBdr>
      <w:divsChild>
        <w:div w:id="1776366593">
          <w:marLeft w:val="547"/>
          <w:marRight w:val="0"/>
          <w:marTop w:val="86"/>
          <w:marBottom w:val="0"/>
          <w:divBdr>
            <w:top w:val="none" w:sz="0" w:space="0" w:color="auto"/>
            <w:left w:val="none" w:sz="0" w:space="0" w:color="auto"/>
            <w:bottom w:val="none" w:sz="0" w:space="0" w:color="auto"/>
            <w:right w:val="none" w:sz="0" w:space="0" w:color="auto"/>
          </w:divBdr>
        </w:div>
        <w:div w:id="367922072">
          <w:marLeft w:val="547"/>
          <w:marRight w:val="0"/>
          <w:marTop w:val="86"/>
          <w:marBottom w:val="0"/>
          <w:divBdr>
            <w:top w:val="none" w:sz="0" w:space="0" w:color="auto"/>
            <w:left w:val="none" w:sz="0" w:space="0" w:color="auto"/>
            <w:bottom w:val="none" w:sz="0" w:space="0" w:color="auto"/>
            <w:right w:val="none" w:sz="0" w:space="0" w:color="auto"/>
          </w:divBdr>
        </w:div>
        <w:div w:id="1496720269">
          <w:marLeft w:val="547"/>
          <w:marRight w:val="0"/>
          <w:marTop w:val="86"/>
          <w:marBottom w:val="0"/>
          <w:divBdr>
            <w:top w:val="none" w:sz="0" w:space="0" w:color="auto"/>
            <w:left w:val="none" w:sz="0" w:space="0" w:color="auto"/>
            <w:bottom w:val="none" w:sz="0" w:space="0" w:color="auto"/>
            <w:right w:val="none" w:sz="0" w:space="0" w:color="auto"/>
          </w:divBdr>
        </w:div>
        <w:div w:id="1828858766">
          <w:marLeft w:val="547"/>
          <w:marRight w:val="0"/>
          <w:marTop w:val="86"/>
          <w:marBottom w:val="0"/>
          <w:divBdr>
            <w:top w:val="none" w:sz="0" w:space="0" w:color="auto"/>
            <w:left w:val="none" w:sz="0" w:space="0" w:color="auto"/>
            <w:bottom w:val="none" w:sz="0" w:space="0" w:color="auto"/>
            <w:right w:val="none" w:sz="0" w:space="0" w:color="auto"/>
          </w:divBdr>
        </w:div>
        <w:div w:id="1971983199">
          <w:marLeft w:val="547"/>
          <w:marRight w:val="0"/>
          <w:marTop w:val="86"/>
          <w:marBottom w:val="0"/>
          <w:divBdr>
            <w:top w:val="none" w:sz="0" w:space="0" w:color="auto"/>
            <w:left w:val="none" w:sz="0" w:space="0" w:color="auto"/>
            <w:bottom w:val="none" w:sz="0" w:space="0" w:color="auto"/>
            <w:right w:val="none" w:sz="0" w:space="0" w:color="auto"/>
          </w:divBdr>
        </w:div>
        <w:div w:id="874342718">
          <w:marLeft w:val="547"/>
          <w:marRight w:val="0"/>
          <w:marTop w:val="86"/>
          <w:marBottom w:val="0"/>
          <w:divBdr>
            <w:top w:val="none" w:sz="0" w:space="0" w:color="auto"/>
            <w:left w:val="none" w:sz="0" w:space="0" w:color="auto"/>
            <w:bottom w:val="none" w:sz="0" w:space="0" w:color="auto"/>
            <w:right w:val="none" w:sz="0" w:space="0" w:color="auto"/>
          </w:divBdr>
        </w:div>
        <w:div w:id="406461463">
          <w:marLeft w:val="547"/>
          <w:marRight w:val="0"/>
          <w:marTop w:val="86"/>
          <w:marBottom w:val="0"/>
          <w:divBdr>
            <w:top w:val="none" w:sz="0" w:space="0" w:color="auto"/>
            <w:left w:val="none" w:sz="0" w:space="0" w:color="auto"/>
            <w:bottom w:val="none" w:sz="0" w:space="0" w:color="auto"/>
            <w:right w:val="none" w:sz="0" w:space="0" w:color="auto"/>
          </w:divBdr>
        </w:div>
        <w:div w:id="596866742">
          <w:marLeft w:val="547"/>
          <w:marRight w:val="0"/>
          <w:marTop w:val="86"/>
          <w:marBottom w:val="0"/>
          <w:divBdr>
            <w:top w:val="none" w:sz="0" w:space="0" w:color="auto"/>
            <w:left w:val="none" w:sz="0" w:space="0" w:color="auto"/>
            <w:bottom w:val="none" w:sz="0" w:space="0" w:color="auto"/>
            <w:right w:val="none" w:sz="0" w:space="0" w:color="auto"/>
          </w:divBdr>
        </w:div>
      </w:divsChild>
    </w:div>
    <w:div w:id="1759709013">
      <w:bodyDiv w:val="1"/>
      <w:marLeft w:val="0"/>
      <w:marRight w:val="0"/>
      <w:marTop w:val="0"/>
      <w:marBottom w:val="0"/>
      <w:divBdr>
        <w:top w:val="none" w:sz="0" w:space="0" w:color="auto"/>
        <w:left w:val="none" w:sz="0" w:space="0" w:color="auto"/>
        <w:bottom w:val="none" w:sz="0" w:space="0" w:color="auto"/>
        <w:right w:val="none" w:sz="0" w:space="0" w:color="auto"/>
      </w:divBdr>
      <w:divsChild>
        <w:div w:id="432214291">
          <w:marLeft w:val="547"/>
          <w:marRight w:val="0"/>
          <w:marTop w:val="86"/>
          <w:marBottom w:val="0"/>
          <w:divBdr>
            <w:top w:val="none" w:sz="0" w:space="0" w:color="auto"/>
            <w:left w:val="none" w:sz="0" w:space="0" w:color="auto"/>
            <w:bottom w:val="none" w:sz="0" w:space="0" w:color="auto"/>
            <w:right w:val="none" w:sz="0" w:space="0" w:color="auto"/>
          </w:divBdr>
        </w:div>
        <w:div w:id="40984031">
          <w:marLeft w:val="547"/>
          <w:marRight w:val="0"/>
          <w:marTop w:val="86"/>
          <w:marBottom w:val="0"/>
          <w:divBdr>
            <w:top w:val="none" w:sz="0" w:space="0" w:color="auto"/>
            <w:left w:val="none" w:sz="0" w:space="0" w:color="auto"/>
            <w:bottom w:val="none" w:sz="0" w:space="0" w:color="auto"/>
            <w:right w:val="none" w:sz="0" w:space="0" w:color="auto"/>
          </w:divBdr>
        </w:div>
        <w:div w:id="1215659066">
          <w:marLeft w:val="547"/>
          <w:marRight w:val="0"/>
          <w:marTop w:val="86"/>
          <w:marBottom w:val="0"/>
          <w:divBdr>
            <w:top w:val="none" w:sz="0" w:space="0" w:color="auto"/>
            <w:left w:val="none" w:sz="0" w:space="0" w:color="auto"/>
            <w:bottom w:val="none" w:sz="0" w:space="0" w:color="auto"/>
            <w:right w:val="none" w:sz="0" w:space="0" w:color="auto"/>
          </w:divBdr>
        </w:div>
        <w:div w:id="1829780520">
          <w:marLeft w:val="547"/>
          <w:marRight w:val="0"/>
          <w:marTop w:val="86"/>
          <w:marBottom w:val="0"/>
          <w:divBdr>
            <w:top w:val="none" w:sz="0" w:space="0" w:color="auto"/>
            <w:left w:val="none" w:sz="0" w:space="0" w:color="auto"/>
            <w:bottom w:val="none" w:sz="0" w:space="0" w:color="auto"/>
            <w:right w:val="none" w:sz="0" w:space="0" w:color="auto"/>
          </w:divBdr>
        </w:div>
        <w:div w:id="1871142631">
          <w:marLeft w:val="547"/>
          <w:marRight w:val="0"/>
          <w:marTop w:val="86"/>
          <w:marBottom w:val="0"/>
          <w:divBdr>
            <w:top w:val="none" w:sz="0" w:space="0" w:color="auto"/>
            <w:left w:val="none" w:sz="0" w:space="0" w:color="auto"/>
            <w:bottom w:val="none" w:sz="0" w:space="0" w:color="auto"/>
            <w:right w:val="none" w:sz="0" w:space="0" w:color="auto"/>
          </w:divBdr>
        </w:div>
        <w:div w:id="1630545990">
          <w:marLeft w:val="547"/>
          <w:marRight w:val="0"/>
          <w:marTop w:val="86"/>
          <w:marBottom w:val="0"/>
          <w:divBdr>
            <w:top w:val="none" w:sz="0" w:space="0" w:color="auto"/>
            <w:left w:val="none" w:sz="0" w:space="0" w:color="auto"/>
            <w:bottom w:val="none" w:sz="0" w:space="0" w:color="auto"/>
            <w:right w:val="none" w:sz="0" w:space="0" w:color="auto"/>
          </w:divBdr>
        </w:div>
        <w:div w:id="456415155">
          <w:marLeft w:val="547"/>
          <w:marRight w:val="0"/>
          <w:marTop w:val="86"/>
          <w:marBottom w:val="0"/>
          <w:divBdr>
            <w:top w:val="none" w:sz="0" w:space="0" w:color="auto"/>
            <w:left w:val="none" w:sz="0" w:space="0" w:color="auto"/>
            <w:bottom w:val="none" w:sz="0" w:space="0" w:color="auto"/>
            <w:right w:val="none" w:sz="0" w:space="0" w:color="auto"/>
          </w:divBdr>
        </w:div>
        <w:div w:id="550463268">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1558</Words>
  <Characters>8887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2015-10-06T12:56:00Z</dcterms:created>
  <dcterms:modified xsi:type="dcterms:W3CDTF">2015-10-09T06:23:00Z</dcterms:modified>
</cp:coreProperties>
</file>