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10" w:rsidRPr="00A0334D" w:rsidRDefault="00074110" w:rsidP="00A0334D">
      <w:pPr>
        <w:pStyle w:val="a9"/>
        <w:jc w:val="center"/>
        <w:rPr>
          <w:rStyle w:val="a4"/>
          <w:rFonts w:ascii="inherit" w:hAnsi="inherit" w:cs="Arial"/>
          <w:color w:val="FF0000"/>
          <w:sz w:val="40"/>
          <w:szCs w:val="40"/>
        </w:rPr>
      </w:pPr>
      <w:r w:rsidRPr="00A0334D">
        <w:rPr>
          <w:rStyle w:val="a4"/>
          <w:rFonts w:ascii="inherit" w:hAnsi="inherit" w:cs="Arial"/>
          <w:color w:val="FF0000"/>
          <w:sz w:val="40"/>
          <w:szCs w:val="40"/>
        </w:rPr>
        <w:t>Об итогах первой оздоровительной смены</w:t>
      </w:r>
    </w:p>
    <w:p w:rsidR="00A0334D" w:rsidRDefault="00A0334D" w:rsidP="00A0334D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735"/>
      </w:tblGrid>
      <w:tr w:rsidR="00A0334D" w:rsidRPr="00A0334D" w:rsidTr="00A0334D">
        <w:tc>
          <w:tcPr>
            <w:tcW w:w="4785" w:type="dxa"/>
          </w:tcPr>
          <w:p w:rsidR="00A0334D" w:rsidRPr="00A0334D" w:rsidRDefault="00A0334D" w:rsidP="00A0334D">
            <w:pPr>
              <w:rPr>
                <w:sz w:val="30"/>
                <w:szCs w:val="30"/>
              </w:rPr>
            </w:pPr>
            <w:r w:rsidRPr="00A0334D">
              <w:rPr>
                <w:rFonts w:ascii="inherit" w:hAnsi="inherit" w:cs="Arial"/>
                <w:noProof/>
                <w:color w:val="3366CC"/>
                <w:sz w:val="30"/>
                <w:szCs w:val="30"/>
              </w:rPr>
              <w:drawing>
                <wp:inline distT="0" distB="0" distL="0" distR="0" wp14:anchorId="4060E379" wp14:editId="60035D37">
                  <wp:extent cx="2933700" cy="2800350"/>
                  <wp:effectExtent l="0" t="0" r="0" b="0"/>
                  <wp:docPr id="1" name="Рисунок 5" descr="http://www.gomelgcge.by/wp-content/uploads/2014/10/i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gomelgcge.by/wp-content/uploads/2014/10/i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0334D" w:rsidRDefault="00A0334D" w:rsidP="00A0334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30"/>
                <w:szCs w:val="30"/>
              </w:rPr>
            </w:pPr>
            <w:r w:rsidRPr="00A0334D">
              <w:rPr>
                <w:color w:val="333333"/>
                <w:sz w:val="30"/>
                <w:szCs w:val="30"/>
              </w:rPr>
              <w:t xml:space="preserve">  </w:t>
            </w:r>
          </w:p>
          <w:p w:rsidR="00A0334D" w:rsidRPr="00A0334D" w:rsidRDefault="00A0334D" w:rsidP="00A0334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</w:t>
            </w:r>
            <w:r w:rsidRPr="00A0334D">
              <w:rPr>
                <w:sz w:val="30"/>
                <w:szCs w:val="30"/>
              </w:rPr>
              <w:t>В первую оздоровительную смену на территории Зельвенского района  функционировало 17 лагерей для детей – это    пришкольные оздоровительные лагеря, спортивно-оздоровительные лагеря,   лагеря труда и отдыха. Принимал  детей   загородный оздоровительный лагерь «Голубая волна».</w:t>
            </w:r>
          </w:p>
          <w:p w:rsidR="00A0334D" w:rsidRPr="00A0334D" w:rsidRDefault="00A0334D" w:rsidP="00A0334D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  <w:jc w:val="both"/>
              <w:textAlignment w:val="baseline"/>
              <w:rPr>
                <w:color w:val="333333"/>
                <w:sz w:val="30"/>
                <w:szCs w:val="30"/>
              </w:rPr>
            </w:pPr>
            <w:r w:rsidRPr="00A0334D">
              <w:rPr>
                <w:sz w:val="30"/>
                <w:szCs w:val="30"/>
              </w:rPr>
              <w:t xml:space="preserve">В </w:t>
            </w:r>
            <w:r>
              <w:rPr>
                <w:sz w:val="30"/>
                <w:szCs w:val="30"/>
              </w:rPr>
              <w:t>первую</w:t>
            </w:r>
            <w:r w:rsidRPr="00A0334D">
              <w:rPr>
                <w:sz w:val="30"/>
                <w:szCs w:val="30"/>
              </w:rPr>
              <w:t xml:space="preserve"> смену оздоровлено 624 детей.</w:t>
            </w:r>
          </w:p>
        </w:tc>
      </w:tr>
    </w:tbl>
    <w:p w:rsidR="00074110" w:rsidRPr="00A0334D" w:rsidRDefault="00074110" w:rsidP="000741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A0334D">
        <w:rPr>
          <w:sz w:val="30"/>
          <w:szCs w:val="30"/>
        </w:rPr>
        <w:t xml:space="preserve">Во всех  лагерях для детей и подростков были созданы надлежащие условия для быта, питания.  Организованы спортивные  игры  и праздники на свежем воздухе, экскурсии, прогулки.  </w:t>
      </w:r>
    </w:p>
    <w:p w:rsidR="00074110" w:rsidRPr="00A0334D" w:rsidRDefault="00074110" w:rsidP="000741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A0334D">
        <w:rPr>
          <w:sz w:val="30"/>
          <w:szCs w:val="30"/>
        </w:rPr>
        <w:t>Санитарной службой района в период функционирования оздоровительных лагерей проводились надзорные мероприятия в соответствии с законодательством в области санитарно-эпидемиологического благополучия населения.</w:t>
      </w:r>
    </w:p>
    <w:p w:rsidR="00074110" w:rsidRPr="00A0334D" w:rsidRDefault="00074110" w:rsidP="000741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A0334D">
        <w:rPr>
          <w:sz w:val="30"/>
          <w:szCs w:val="30"/>
        </w:rPr>
        <w:t xml:space="preserve">По результатам  надзорных мероприятий  были отмечены   нарушения законодательства в части организации питания, обеспечения должных санитарно-бытовых условий пребывания детей.  </w:t>
      </w:r>
    </w:p>
    <w:p w:rsidR="00074110" w:rsidRPr="00A0334D" w:rsidRDefault="00074110" w:rsidP="006B26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A0334D">
        <w:rPr>
          <w:sz w:val="30"/>
          <w:szCs w:val="30"/>
        </w:rPr>
        <w:t xml:space="preserve">В адрес руководителей направлено  </w:t>
      </w:r>
      <w:r w:rsidR="006B2616" w:rsidRPr="00A0334D">
        <w:rPr>
          <w:sz w:val="30"/>
          <w:szCs w:val="30"/>
        </w:rPr>
        <w:t>13</w:t>
      </w:r>
      <w:r w:rsidRPr="00A0334D">
        <w:rPr>
          <w:sz w:val="30"/>
          <w:szCs w:val="30"/>
        </w:rPr>
        <w:t xml:space="preserve"> рекомендаци</w:t>
      </w:r>
      <w:r w:rsidR="006B2616" w:rsidRPr="00A0334D">
        <w:rPr>
          <w:sz w:val="30"/>
          <w:szCs w:val="30"/>
        </w:rPr>
        <w:t>й</w:t>
      </w:r>
      <w:r w:rsidRPr="00A0334D">
        <w:rPr>
          <w:sz w:val="30"/>
          <w:szCs w:val="30"/>
        </w:rPr>
        <w:t xml:space="preserve"> об устранении нарушений.  </w:t>
      </w:r>
    </w:p>
    <w:p w:rsidR="00074110" w:rsidRPr="00A0334D" w:rsidRDefault="00074110" w:rsidP="000741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 w:rsidRPr="00A0334D">
        <w:rPr>
          <w:sz w:val="30"/>
          <w:szCs w:val="30"/>
        </w:rPr>
        <w:t xml:space="preserve"> </w:t>
      </w:r>
      <w:r w:rsidRPr="00A0334D">
        <w:rPr>
          <w:sz w:val="30"/>
          <w:szCs w:val="30"/>
        </w:rPr>
        <w:tab/>
        <w:t xml:space="preserve">Работа  по данному вопросу  </w:t>
      </w:r>
      <w:proofErr w:type="gramStart"/>
      <w:r w:rsidRPr="00A0334D">
        <w:rPr>
          <w:sz w:val="30"/>
          <w:szCs w:val="30"/>
        </w:rPr>
        <w:t>продолжается</w:t>
      </w:r>
      <w:proofErr w:type="gramEnd"/>
      <w:r w:rsidRPr="00A0334D">
        <w:rPr>
          <w:sz w:val="30"/>
          <w:szCs w:val="30"/>
        </w:rPr>
        <w:t>  и  будет проводиться на протяжении всего оздоровительного сезона.</w:t>
      </w:r>
    </w:p>
    <w:p w:rsidR="00074110" w:rsidRPr="00A0334D" w:rsidRDefault="00074110" w:rsidP="0007411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30"/>
          <w:szCs w:val="30"/>
        </w:rPr>
      </w:pPr>
    </w:p>
    <w:p w:rsidR="00074110" w:rsidRPr="00A0334D" w:rsidRDefault="00A0334D" w:rsidP="00A0334D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textAlignment w:val="baseline"/>
        <w:rPr>
          <w:color w:val="333333"/>
          <w:sz w:val="20"/>
          <w:szCs w:val="20"/>
        </w:rPr>
      </w:pPr>
      <w:r w:rsidRPr="00A0334D">
        <w:rPr>
          <w:rStyle w:val="a5"/>
          <w:rFonts w:eastAsiaTheme="majorEastAsia"/>
          <w:color w:val="333333"/>
          <w:sz w:val="20"/>
          <w:szCs w:val="20"/>
        </w:rPr>
        <w:t xml:space="preserve">Автор: </w:t>
      </w:r>
      <w:r>
        <w:rPr>
          <w:rStyle w:val="a5"/>
          <w:rFonts w:eastAsiaTheme="majorEastAsia"/>
          <w:color w:val="333333"/>
          <w:sz w:val="20"/>
          <w:szCs w:val="20"/>
        </w:rPr>
        <w:t xml:space="preserve"> </w:t>
      </w:r>
      <w:r w:rsidRPr="00A0334D">
        <w:rPr>
          <w:rStyle w:val="a5"/>
          <w:rFonts w:eastAsiaTheme="majorEastAsia"/>
          <w:color w:val="333333"/>
          <w:sz w:val="20"/>
          <w:szCs w:val="20"/>
        </w:rPr>
        <w:t>п</w:t>
      </w:r>
      <w:r w:rsidR="00074110" w:rsidRPr="00A0334D">
        <w:rPr>
          <w:rStyle w:val="a5"/>
          <w:rFonts w:eastAsiaTheme="majorEastAsia"/>
          <w:color w:val="333333"/>
          <w:sz w:val="20"/>
          <w:szCs w:val="20"/>
        </w:rPr>
        <w:t xml:space="preserve">омощник врача-гигиениста  </w:t>
      </w:r>
      <w:r w:rsidRPr="00A0334D">
        <w:rPr>
          <w:rStyle w:val="a5"/>
          <w:rFonts w:eastAsiaTheme="majorEastAsia"/>
          <w:color w:val="333333"/>
          <w:sz w:val="20"/>
          <w:szCs w:val="20"/>
        </w:rPr>
        <w:t>санитарно-эпидемиологического отдела Зельвенского районного ЦГЭ</w:t>
      </w:r>
      <w:r w:rsidR="00074110" w:rsidRPr="00A0334D">
        <w:rPr>
          <w:rStyle w:val="a5"/>
          <w:rFonts w:eastAsiaTheme="majorEastAsia"/>
          <w:color w:val="333333"/>
          <w:sz w:val="20"/>
          <w:szCs w:val="20"/>
        </w:rPr>
        <w:t xml:space="preserve">    </w:t>
      </w:r>
      <w:r>
        <w:rPr>
          <w:rStyle w:val="a5"/>
          <w:rFonts w:eastAsiaTheme="majorEastAsia"/>
          <w:color w:val="333333"/>
          <w:sz w:val="20"/>
          <w:szCs w:val="20"/>
        </w:rPr>
        <w:t xml:space="preserve">          </w:t>
      </w:r>
      <w:r w:rsidR="00074110" w:rsidRPr="00A0334D">
        <w:rPr>
          <w:rStyle w:val="a5"/>
          <w:rFonts w:eastAsiaTheme="majorEastAsia"/>
          <w:color w:val="333333"/>
          <w:sz w:val="20"/>
          <w:szCs w:val="20"/>
        </w:rPr>
        <w:t xml:space="preserve">Наталья </w:t>
      </w:r>
      <w:proofErr w:type="spellStart"/>
      <w:r w:rsidR="00074110" w:rsidRPr="00A0334D">
        <w:rPr>
          <w:rStyle w:val="a5"/>
          <w:rFonts w:eastAsiaTheme="majorEastAsia"/>
          <w:color w:val="333333"/>
          <w:sz w:val="20"/>
          <w:szCs w:val="20"/>
        </w:rPr>
        <w:t>Ган</w:t>
      </w:r>
      <w:proofErr w:type="spellEnd"/>
    </w:p>
    <w:p w:rsidR="00074110" w:rsidRPr="00A0334D" w:rsidRDefault="00074110" w:rsidP="000741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30"/>
          <w:szCs w:val="30"/>
        </w:rPr>
      </w:pPr>
      <w:r w:rsidRPr="00A0334D">
        <w:rPr>
          <w:rStyle w:val="a5"/>
          <w:rFonts w:eastAsiaTheme="majorEastAsia"/>
          <w:color w:val="333333"/>
          <w:sz w:val="30"/>
          <w:szCs w:val="30"/>
        </w:rPr>
        <w:t xml:space="preserve">                         </w:t>
      </w:r>
    </w:p>
    <w:p w:rsidR="00337CB3" w:rsidRDefault="00337CB3">
      <w:bookmarkStart w:id="0" w:name="_GoBack"/>
      <w:bookmarkEnd w:id="0"/>
    </w:p>
    <w:sectPr w:rsidR="00337CB3" w:rsidSect="0033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110"/>
    <w:rsid w:val="00074110"/>
    <w:rsid w:val="00337CB3"/>
    <w:rsid w:val="006B2616"/>
    <w:rsid w:val="00A0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B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1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741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07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110"/>
    <w:rPr>
      <w:b/>
      <w:bCs/>
    </w:rPr>
  </w:style>
  <w:style w:type="character" w:styleId="a5">
    <w:name w:val="Emphasis"/>
    <w:basedOn w:val="a0"/>
    <w:uiPriority w:val="20"/>
    <w:qFormat/>
    <w:rsid w:val="0007411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7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11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03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A033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03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melgcge.by/wp-content/uploads/2014/10/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4</cp:revision>
  <dcterms:created xsi:type="dcterms:W3CDTF">2018-07-06T14:26:00Z</dcterms:created>
  <dcterms:modified xsi:type="dcterms:W3CDTF">2018-07-11T12:20:00Z</dcterms:modified>
</cp:coreProperties>
</file>